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bCs/>
          <w:sz w:val="44"/>
          <w:szCs w:val="44"/>
          <w:lang w:val="en-US" w:eastAsia="zh-CN"/>
        </w:rPr>
        <w:t>县政府决定取消的证明目录</w:t>
      </w:r>
    </w:p>
    <w:tbl>
      <w:tblPr>
        <w:tblStyle w:val="3"/>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915"/>
        <w:gridCol w:w="3128"/>
        <w:gridCol w:w="2514"/>
        <w:gridCol w:w="288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57"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序号</w:t>
            </w:r>
          </w:p>
        </w:tc>
        <w:tc>
          <w:tcPr>
            <w:tcW w:w="191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单位名称</w:t>
            </w:r>
          </w:p>
        </w:tc>
        <w:tc>
          <w:tcPr>
            <w:tcW w:w="3128"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证明名称</w:t>
            </w:r>
          </w:p>
        </w:tc>
        <w:tc>
          <w:tcPr>
            <w:tcW w:w="2514"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证明开具单位</w:t>
            </w:r>
          </w:p>
        </w:tc>
        <w:tc>
          <w:tcPr>
            <w:tcW w:w="2888"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证明用途</w:t>
            </w:r>
          </w:p>
        </w:tc>
        <w:tc>
          <w:tcPr>
            <w:tcW w:w="2438"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257"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15"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公安局</w:t>
            </w:r>
          </w:p>
        </w:tc>
        <w:tc>
          <w:tcPr>
            <w:tcW w:w="3128"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户口登记项目错误的变更或更正证明</w:t>
            </w:r>
          </w:p>
        </w:tc>
        <w:tc>
          <w:tcPr>
            <w:tcW w:w="2514"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责任单位</w:t>
            </w:r>
          </w:p>
        </w:tc>
        <w:tc>
          <w:tcPr>
            <w:tcW w:w="2888"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办理户口登记、变更更正核准</w:t>
            </w:r>
          </w:p>
        </w:tc>
        <w:tc>
          <w:tcPr>
            <w:tcW w:w="243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如居民户口簿不能体现父母子女关系的，需提供公民户籍所在地的乡（镇）人民政府、街道办事处出具的父母子女关系证明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57"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15" w:type="dxa"/>
            <w:vMerge w:val="continue"/>
          </w:tcPr>
          <w:p>
            <w:pPr>
              <w:jc w:val="center"/>
              <w:rPr>
                <w:rFonts w:hint="eastAsia" w:ascii="仿宋" w:hAnsi="仿宋" w:eastAsia="仿宋" w:cs="仿宋"/>
                <w:sz w:val="24"/>
                <w:szCs w:val="24"/>
                <w:vertAlign w:val="baseline"/>
                <w:lang w:val="en-US" w:eastAsia="zh-CN"/>
              </w:rPr>
            </w:pPr>
          </w:p>
        </w:tc>
        <w:tc>
          <w:tcPr>
            <w:tcW w:w="3128"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bookmarkStart w:id="0" w:name="_GoBack"/>
            <w:bookmarkEnd w:id="0"/>
            <w:r>
              <w:rPr>
                <w:rFonts w:hint="eastAsia" w:ascii="仿宋" w:hAnsi="仿宋" w:eastAsia="仿宋" w:cs="仿宋"/>
                <w:sz w:val="24"/>
                <w:szCs w:val="24"/>
                <w:vertAlign w:val="baseline"/>
                <w:lang w:val="en-US" w:eastAsia="zh-CN"/>
              </w:rPr>
              <w:t>父母子女关系证明</w:t>
            </w:r>
          </w:p>
        </w:tc>
        <w:tc>
          <w:tcPr>
            <w:tcW w:w="2514"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乡（镇）人民政府、街道办事处</w:t>
            </w:r>
          </w:p>
        </w:tc>
        <w:tc>
          <w:tcPr>
            <w:tcW w:w="288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办理户口登记、民族变更登记</w:t>
            </w:r>
          </w:p>
        </w:tc>
        <w:tc>
          <w:tcPr>
            <w:tcW w:w="2438"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57"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1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住建局</w:t>
            </w:r>
          </w:p>
        </w:tc>
        <w:tc>
          <w:tcPr>
            <w:tcW w:w="312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继承证明</w:t>
            </w:r>
          </w:p>
        </w:tc>
        <w:tc>
          <w:tcPr>
            <w:tcW w:w="2514"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公证处</w:t>
            </w:r>
          </w:p>
        </w:tc>
        <w:tc>
          <w:tcPr>
            <w:tcW w:w="288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档案查询</w:t>
            </w:r>
          </w:p>
        </w:tc>
        <w:tc>
          <w:tcPr>
            <w:tcW w:w="2438"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257"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15"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国土局</w:t>
            </w:r>
          </w:p>
        </w:tc>
        <w:tc>
          <w:tcPr>
            <w:tcW w:w="3128"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资信证明</w:t>
            </w:r>
          </w:p>
        </w:tc>
        <w:tc>
          <w:tcPr>
            <w:tcW w:w="2514"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参与国有建设用地使用权招拍挂出让活动时，竞买申请人交纳竞买保证金时的商业金融机构</w:t>
            </w:r>
          </w:p>
        </w:tc>
        <w:tc>
          <w:tcPr>
            <w:tcW w:w="2888"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用于参与国有建设用地使用权招拍挂出让活动</w:t>
            </w:r>
          </w:p>
        </w:tc>
        <w:tc>
          <w:tcPr>
            <w:tcW w:w="2438"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57"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15" w:type="dxa"/>
            <w:vMerge w:val="continue"/>
          </w:tcPr>
          <w:p>
            <w:pPr>
              <w:jc w:val="center"/>
              <w:rPr>
                <w:rFonts w:hint="eastAsia" w:ascii="仿宋" w:hAnsi="仿宋" w:eastAsia="仿宋" w:cs="仿宋"/>
                <w:sz w:val="24"/>
                <w:szCs w:val="24"/>
                <w:vertAlign w:val="baseline"/>
                <w:lang w:val="en-US" w:eastAsia="zh-CN"/>
              </w:rPr>
            </w:pPr>
          </w:p>
        </w:tc>
        <w:tc>
          <w:tcPr>
            <w:tcW w:w="312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不动产灭失证明</w:t>
            </w:r>
          </w:p>
        </w:tc>
        <w:tc>
          <w:tcPr>
            <w:tcW w:w="2514"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灭失实施单位</w:t>
            </w:r>
          </w:p>
        </w:tc>
        <w:tc>
          <w:tcPr>
            <w:tcW w:w="2888"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注销不动产所有权</w:t>
            </w:r>
          </w:p>
        </w:tc>
        <w:tc>
          <w:tcPr>
            <w:tcW w:w="2438" w:type="dxa"/>
          </w:tcPr>
          <w:p>
            <w:pPr>
              <w:jc w:val="center"/>
              <w:rPr>
                <w:rFonts w:hint="eastAsia" w:ascii="仿宋" w:hAnsi="仿宋" w:eastAsia="仿宋" w:cs="仿宋"/>
                <w:sz w:val="24"/>
                <w:szCs w:val="24"/>
                <w:vertAlign w:val="baseline"/>
                <w:lang w:val="en-US" w:eastAsia="zh-CN"/>
              </w:rPr>
            </w:pPr>
          </w:p>
        </w:tc>
      </w:tr>
    </w:tbl>
    <w:p>
      <w:pPr>
        <w:ind w:firstLine="0" w:firstLineChars="0"/>
        <w:jc w:val="center"/>
        <w:rPr>
          <w:rFonts w:hint="eastAsia"/>
          <w:lang w:val="en-US" w:eastAsia="zh-CN"/>
        </w:rPr>
      </w:pPr>
    </w:p>
    <w:p>
      <w:pPr>
        <w:ind w:firstLine="0" w:firstLineChars="0"/>
        <w:jc w:val="center"/>
        <w:rPr>
          <w:rFonts w:hint="eastAsia" w:asciiTheme="majorEastAsia" w:hAnsiTheme="majorEastAsia" w:eastAsiaTheme="majorEastAsia" w:cstheme="majorEastAsia"/>
          <w:b w:val="0"/>
          <w:bCs w:val="0"/>
          <w:sz w:val="32"/>
          <w:szCs w:val="32"/>
          <w:lang w:val="en-US" w:eastAsia="zh-CN"/>
        </w:rPr>
      </w:pPr>
    </w:p>
    <w:p>
      <w:pPr>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县政府决定保留的证明目录</w:t>
      </w:r>
    </w:p>
    <w:tbl>
      <w:tblPr>
        <w:tblStyle w:val="3"/>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05"/>
        <w:gridCol w:w="2180"/>
        <w:gridCol w:w="3255"/>
        <w:gridCol w:w="2161"/>
        <w:gridCol w:w="2197"/>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9"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序号</w:t>
            </w:r>
          </w:p>
        </w:tc>
        <w:tc>
          <w:tcPr>
            <w:tcW w:w="160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单位名称</w:t>
            </w:r>
          </w:p>
        </w:tc>
        <w:tc>
          <w:tcPr>
            <w:tcW w:w="2180"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证明名称</w:t>
            </w:r>
          </w:p>
        </w:tc>
        <w:tc>
          <w:tcPr>
            <w:tcW w:w="325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设定依据</w:t>
            </w:r>
          </w:p>
        </w:tc>
        <w:tc>
          <w:tcPr>
            <w:tcW w:w="2161" w:type="dxa"/>
            <w:vAlign w:val="top"/>
          </w:tcPr>
          <w:p>
            <w:pPr>
              <w:jc w:val="both"/>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证明开具单位</w:t>
            </w:r>
          </w:p>
        </w:tc>
        <w:tc>
          <w:tcPr>
            <w:tcW w:w="2197"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证明用途</w:t>
            </w:r>
          </w:p>
        </w:tc>
        <w:tc>
          <w:tcPr>
            <w:tcW w:w="1883"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99" w:type="dxa"/>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05"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民政局</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18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收养人无子女和抚养教育能力证明</w:t>
            </w:r>
          </w:p>
        </w:tc>
        <w:tc>
          <w:tcPr>
            <w:tcW w:w="325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《中国公民收养子女登记办法》（1999年5月25日民政部第14号令发布）第五条</w:t>
            </w:r>
          </w:p>
        </w:tc>
        <w:tc>
          <w:tcPr>
            <w:tcW w:w="216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由收养人所在单位或所在村（居）委会、常居住地计划生育部门</w:t>
            </w:r>
          </w:p>
        </w:tc>
        <w:tc>
          <w:tcPr>
            <w:tcW w:w="2197"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办理收养登记</w:t>
            </w:r>
          </w:p>
        </w:tc>
        <w:tc>
          <w:tcPr>
            <w:tcW w:w="188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9"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605" w:type="dxa"/>
            <w:vMerge w:val="continue"/>
          </w:tcPr>
          <w:p>
            <w:pPr>
              <w:jc w:val="center"/>
              <w:rPr>
                <w:rFonts w:hint="eastAsia" w:ascii="仿宋" w:hAnsi="仿宋" w:eastAsia="仿宋" w:cs="仿宋"/>
                <w:sz w:val="24"/>
                <w:szCs w:val="24"/>
                <w:vertAlign w:val="baseline"/>
                <w:lang w:val="en-US" w:eastAsia="zh-CN"/>
              </w:rPr>
            </w:pPr>
          </w:p>
        </w:tc>
        <w:tc>
          <w:tcPr>
            <w:tcW w:w="2180" w:type="dxa"/>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捡拾弃婴、儿童报   案证明</w:t>
            </w:r>
          </w:p>
        </w:tc>
        <w:tc>
          <w:tcPr>
            <w:tcW w:w="325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61"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公安机关</w:t>
            </w:r>
          </w:p>
        </w:tc>
        <w:tc>
          <w:tcPr>
            <w:tcW w:w="2197"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办理送养登记</w:t>
            </w:r>
          </w:p>
        </w:tc>
        <w:tc>
          <w:tcPr>
            <w:tcW w:w="188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99"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605" w:type="dxa"/>
            <w:vMerge w:val="continue"/>
          </w:tcPr>
          <w:p>
            <w:pPr>
              <w:jc w:val="center"/>
              <w:rPr>
                <w:rFonts w:hint="eastAsia" w:ascii="仿宋" w:hAnsi="仿宋" w:eastAsia="仿宋" w:cs="仿宋"/>
                <w:sz w:val="24"/>
                <w:szCs w:val="24"/>
                <w:vertAlign w:val="baseline"/>
                <w:lang w:val="en-US" w:eastAsia="zh-CN"/>
              </w:rPr>
            </w:pPr>
          </w:p>
        </w:tc>
        <w:tc>
          <w:tcPr>
            <w:tcW w:w="218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收养人有亲属关系的证明</w:t>
            </w:r>
          </w:p>
        </w:tc>
        <w:tc>
          <w:tcPr>
            <w:tcW w:w="325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61"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公安机关、公证处</w:t>
            </w:r>
          </w:p>
        </w:tc>
        <w:tc>
          <w:tcPr>
            <w:tcW w:w="2197"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办理收养登记</w:t>
            </w:r>
          </w:p>
        </w:tc>
        <w:tc>
          <w:tcPr>
            <w:tcW w:w="1883"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子女由三代以内同辈旁系血亲收养的，需收养人有亲属关系的证明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99"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605" w:type="dxa"/>
            <w:vMerge w:val="continue"/>
          </w:tcPr>
          <w:p>
            <w:pPr>
              <w:jc w:val="center"/>
              <w:rPr>
                <w:rFonts w:hint="eastAsia" w:ascii="仿宋" w:hAnsi="仿宋" w:eastAsia="仿宋" w:cs="仿宋"/>
                <w:sz w:val="24"/>
                <w:szCs w:val="24"/>
                <w:vertAlign w:val="baseline"/>
                <w:lang w:val="en-US" w:eastAsia="zh-CN"/>
              </w:rPr>
            </w:pPr>
          </w:p>
        </w:tc>
        <w:tc>
          <w:tcPr>
            <w:tcW w:w="218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送养人有特殊困难、无力抚养证明</w:t>
            </w:r>
          </w:p>
        </w:tc>
        <w:tc>
          <w:tcPr>
            <w:tcW w:w="325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《中国公民收养子女登记办法》（1999年5月25日民政部第14号令发布）第六条</w:t>
            </w:r>
          </w:p>
        </w:tc>
        <w:tc>
          <w:tcPr>
            <w:tcW w:w="216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当地政府、村（居）委会</w:t>
            </w:r>
          </w:p>
        </w:tc>
        <w:tc>
          <w:tcPr>
            <w:tcW w:w="2197"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用于参与国有建设用地使用权招拍挂出让活动</w:t>
            </w:r>
          </w:p>
        </w:tc>
        <w:tc>
          <w:tcPr>
            <w:tcW w:w="188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9"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60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教体局</w:t>
            </w:r>
          </w:p>
        </w:tc>
        <w:tc>
          <w:tcPr>
            <w:tcW w:w="218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进城务工人员随迁子女就读证明</w:t>
            </w:r>
          </w:p>
        </w:tc>
        <w:tc>
          <w:tcPr>
            <w:tcW w:w="325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《河南省人民政府关于进一步做好进城务工农民随迁子女义务教育工作的意见》（豫政[2010]54号）第三条</w:t>
            </w:r>
          </w:p>
        </w:tc>
        <w:tc>
          <w:tcPr>
            <w:tcW w:w="2161"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户籍所在地教育部门</w:t>
            </w:r>
          </w:p>
        </w:tc>
        <w:tc>
          <w:tcPr>
            <w:tcW w:w="2197"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办理随迁子女入学</w:t>
            </w:r>
          </w:p>
        </w:tc>
        <w:tc>
          <w:tcPr>
            <w:tcW w:w="1883"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对外出具证明</w:t>
            </w:r>
          </w:p>
        </w:tc>
      </w:tr>
    </w:tbl>
    <w:p>
      <w:pPr>
        <w:ind w:firstLine="0" w:firstLineChars="0"/>
        <w:rPr>
          <w:rFonts w:hint="eastAsia"/>
          <w:lang w:val="en-US" w:eastAsia="zh-CN"/>
        </w:rPr>
      </w:pPr>
    </w:p>
    <w:p>
      <w:pPr>
        <w:ind w:firstLine="0" w:firstLineChars="0"/>
        <w:rPr>
          <w:rFonts w:hint="eastAsia"/>
          <w:lang w:val="en-US" w:eastAsia="zh-CN"/>
        </w:rPr>
      </w:pPr>
    </w:p>
    <w:tbl>
      <w:tblPr>
        <w:tblStyle w:val="3"/>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75"/>
        <w:gridCol w:w="2160"/>
        <w:gridCol w:w="3225"/>
        <w:gridCol w:w="2265"/>
        <w:gridCol w:w="232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序号</w:t>
            </w:r>
          </w:p>
        </w:tc>
        <w:tc>
          <w:tcPr>
            <w:tcW w:w="157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单位名称</w:t>
            </w:r>
          </w:p>
        </w:tc>
        <w:tc>
          <w:tcPr>
            <w:tcW w:w="2160"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证明名称</w:t>
            </w:r>
          </w:p>
        </w:tc>
        <w:tc>
          <w:tcPr>
            <w:tcW w:w="3225" w:type="dxa"/>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设定依据</w:t>
            </w:r>
          </w:p>
        </w:tc>
        <w:tc>
          <w:tcPr>
            <w:tcW w:w="2265"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证明开具单位</w:t>
            </w:r>
          </w:p>
        </w:tc>
        <w:tc>
          <w:tcPr>
            <w:tcW w:w="2325"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证明用途</w:t>
            </w:r>
          </w:p>
        </w:tc>
        <w:tc>
          <w:tcPr>
            <w:tcW w:w="1593" w:type="dxa"/>
            <w:vAlign w:val="top"/>
          </w:tcPr>
          <w:p>
            <w:pPr>
              <w:jc w:val="center"/>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005" w:type="dxa"/>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57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民宗局</w:t>
            </w:r>
          </w:p>
        </w:tc>
        <w:tc>
          <w:tcPr>
            <w:tcW w:w="216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离任场所教职的注销备案证明</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国家宗教事务局令第4号《宗教活动场所主要教职人员任职备案办法》第五条</w:t>
            </w:r>
          </w:p>
        </w:tc>
        <w:tc>
          <w:tcPr>
            <w:tcW w:w="226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其他场所所在的县级宗教事务部门</w:t>
            </w:r>
          </w:p>
        </w:tc>
        <w:tc>
          <w:tcPr>
            <w:tcW w:w="232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办理主要宗教教职人员任职备案手续</w:t>
            </w:r>
          </w:p>
        </w:tc>
        <w:tc>
          <w:tcPr>
            <w:tcW w:w="159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575"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司法局</w:t>
            </w:r>
          </w:p>
        </w:tc>
        <w:tc>
          <w:tcPr>
            <w:tcW w:w="216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经济困难证明</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《法律援助条例》（国务院令第385号）第十六条、第十七条</w:t>
            </w:r>
          </w:p>
        </w:tc>
        <w:tc>
          <w:tcPr>
            <w:tcW w:w="226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乡镇人民政府、街道办事处、村（居）委会</w:t>
            </w:r>
          </w:p>
        </w:tc>
        <w:tc>
          <w:tcPr>
            <w:tcW w:w="232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申请法律援助</w:t>
            </w:r>
          </w:p>
        </w:tc>
        <w:tc>
          <w:tcPr>
            <w:tcW w:w="1593"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公民申请民事代理、刑事辩护等案件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57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工商局</w:t>
            </w:r>
          </w:p>
        </w:tc>
        <w:tc>
          <w:tcPr>
            <w:tcW w:w="216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清税证明</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《国家工商行政管理总局 国家税务总局关于做好“三证合一”有关工作衔接的通知》（工商企注字</w:t>
            </w:r>
            <w:r>
              <w:rPr>
                <w:rFonts w:hint="eastAsia" w:ascii="仿宋" w:hAnsi="仿宋" w:eastAsia="仿宋" w:cs="仿宋"/>
                <w:sz w:val="24"/>
                <w:szCs w:val="24"/>
                <w:lang w:val="en-US" w:eastAsia="zh-CN"/>
              </w:rPr>
              <w:t>﹝2015﹞147号</w:t>
            </w:r>
            <w:r>
              <w:rPr>
                <w:rFonts w:hint="eastAsia" w:ascii="仿宋" w:hAnsi="仿宋" w:eastAsia="仿宋" w:cs="仿宋"/>
                <w:sz w:val="24"/>
                <w:szCs w:val="24"/>
                <w:vertAlign w:val="baseline"/>
                <w:lang w:val="en-US" w:eastAsia="zh-CN"/>
              </w:rPr>
              <w:t>）第二条</w:t>
            </w:r>
          </w:p>
        </w:tc>
        <w:tc>
          <w:tcPr>
            <w:tcW w:w="226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税务机关</w:t>
            </w:r>
          </w:p>
        </w:tc>
        <w:tc>
          <w:tcPr>
            <w:tcW w:w="232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办理已实行“一照一码”登记模式的市场主体注销登记</w:t>
            </w:r>
          </w:p>
        </w:tc>
        <w:tc>
          <w:tcPr>
            <w:tcW w:w="159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57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卫计委</w:t>
            </w:r>
          </w:p>
        </w:tc>
        <w:tc>
          <w:tcPr>
            <w:tcW w:w="2160" w:type="dxa"/>
          </w:tcPr>
          <w:p>
            <w:pPr>
              <w:jc w:val="both"/>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中医师承关系合同书</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《传统医学师承和确有专长人员医师资格考核考试办法实施细则》（卫生部令[2002]第52号）第二章</w:t>
            </w:r>
          </w:p>
        </w:tc>
        <w:tc>
          <w:tcPr>
            <w:tcW w:w="226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公证处</w:t>
            </w:r>
          </w:p>
        </w:tc>
        <w:tc>
          <w:tcPr>
            <w:tcW w:w="232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办理传统医学传承确有专长人员审核</w:t>
            </w:r>
          </w:p>
        </w:tc>
        <w:tc>
          <w:tcPr>
            <w:tcW w:w="159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75" w:type="dxa"/>
            <w:vMerge w:val="restart"/>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人社局</w:t>
            </w:r>
          </w:p>
        </w:tc>
        <w:tc>
          <w:tcPr>
            <w:tcW w:w="2160"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依靠工亡职工生前提供生活来源的证明</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《关于印发工伤保险经办规程的通知》（人社部发</w:t>
            </w:r>
            <w:r>
              <w:rPr>
                <w:rFonts w:hint="eastAsia" w:ascii="仿宋" w:hAnsi="仿宋" w:eastAsia="仿宋" w:cs="仿宋"/>
                <w:sz w:val="24"/>
                <w:szCs w:val="24"/>
                <w:lang w:val="en-US" w:eastAsia="zh-CN"/>
              </w:rPr>
              <w:t>﹝2015﹞147号</w:t>
            </w:r>
            <w:r>
              <w:rPr>
                <w:rFonts w:hint="eastAsia" w:ascii="仿宋" w:hAnsi="仿宋" w:eastAsia="仿宋" w:cs="仿宋"/>
                <w:sz w:val="24"/>
                <w:szCs w:val="24"/>
                <w:vertAlign w:val="baseline"/>
                <w:lang w:val="en-US" w:eastAsia="zh-CN"/>
              </w:rPr>
              <w:t>）第七十条</w:t>
            </w:r>
          </w:p>
        </w:tc>
        <w:tc>
          <w:tcPr>
            <w:tcW w:w="226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申请人户籍所在地</w:t>
            </w:r>
          </w:p>
        </w:tc>
        <w:tc>
          <w:tcPr>
            <w:tcW w:w="232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工伤保险待遇核定</w:t>
            </w:r>
          </w:p>
        </w:tc>
        <w:tc>
          <w:tcPr>
            <w:tcW w:w="1593" w:type="dxa"/>
            <w:vAlign w:val="top"/>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575" w:type="dxa"/>
            <w:vMerge w:val="continue"/>
          </w:tcPr>
          <w:p>
            <w:pPr>
              <w:jc w:val="center"/>
              <w:rPr>
                <w:rFonts w:hint="eastAsia" w:ascii="仿宋" w:hAnsi="仿宋" w:eastAsia="仿宋" w:cs="仿宋"/>
                <w:sz w:val="24"/>
                <w:szCs w:val="24"/>
                <w:vertAlign w:val="baseline"/>
                <w:lang w:val="en-US" w:eastAsia="zh-CN"/>
              </w:rPr>
            </w:pPr>
          </w:p>
        </w:tc>
        <w:tc>
          <w:tcPr>
            <w:tcW w:w="2160" w:type="dxa"/>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变更、注销证明</w:t>
            </w:r>
          </w:p>
        </w:tc>
        <w:tc>
          <w:tcPr>
            <w:tcW w:w="3225" w:type="dxa"/>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《社会保险登记管理暂行办法》（中华人民共和国劳动和社会保障部令第</w:t>
            </w:r>
            <w:r>
              <w:rPr>
                <w:rFonts w:hint="eastAsia" w:ascii="仿宋" w:hAnsi="仿宋" w:eastAsia="仿宋" w:cs="仿宋"/>
                <w:sz w:val="24"/>
                <w:szCs w:val="24"/>
                <w:lang w:val="en-US" w:eastAsia="zh-CN"/>
              </w:rPr>
              <w:t>1号</w:t>
            </w:r>
            <w:r>
              <w:rPr>
                <w:rFonts w:hint="eastAsia" w:ascii="仿宋" w:hAnsi="仿宋" w:eastAsia="仿宋" w:cs="仿宋"/>
                <w:sz w:val="24"/>
                <w:szCs w:val="24"/>
                <w:vertAlign w:val="baseline"/>
                <w:lang w:val="en-US" w:eastAsia="zh-CN"/>
              </w:rPr>
              <w:t>）第三章第九条</w:t>
            </w:r>
          </w:p>
        </w:tc>
        <w:tc>
          <w:tcPr>
            <w:tcW w:w="2265" w:type="dxa"/>
            <w:vAlign w:val="top"/>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批准机关</w:t>
            </w:r>
          </w:p>
        </w:tc>
        <w:tc>
          <w:tcPr>
            <w:tcW w:w="2325"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医疗保险变更登记、注销登记，失业保险变更、注销登记，工伤保险变更登记、注销登记</w:t>
            </w:r>
          </w:p>
        </w:tc>
        <w:tc>
          <w:tcPr>
            <w:tcW w:w="1593" w:type="dxa"/>
            <w:vAlign w:val="top"/>
          </w:tcPr>
          <w:p>
            <w:pPr>
              <w:jc w:val="center"/>
              <w:rPr>
                <w:rFonts w:hint="eastAsia" w:ascii="仿宋" w:hAnsi="仿宋" w:eastAsia="仿宋" w:cs="仿宋"/>
                <w:sz w:val="24"/>
                <w:szCs w:val="24"/>
                <w:vertAlign w:val="baseline"/>
                <w:lang w:val="en-US" w:eastAsia="zh-CN"/>
              </w:rPr>
            </w:pPr>
          </w:p>
        </w:tc>
      </w:tr>
    </w:tbl>
    <w:p>
      <w:pPr>
        <w:ind w:firstLine="0" w:firstLineChars="0"/>
        <w:rPr>
          <w:rFonts w:hint="eastAsia"/>
          <w:lang w:val="en-US" w:eastAsia="zh-CN"/>
        </w:rPr>
      </w:pPr>
    </w:p>
    <w:sectPr>
      <w:pgSz w:w="16838" w:h="11906" w:orient="landscape"/>
      <w:pgMar w:top="1803" w:right="1440" w:bottom="1803" w:left="1440" w:header="720" w:footer="720" w:gutter="0"/>
      <w:cols w:equalWidth="0" w:num="1">
        <w:col w:w="8306"/>
      </w:cols>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A1"/>
    <w:rsid w:val="00190E02"/>
    <w:rsid w:val="001D6E6F"/>
    <w:rsid w:val="002B2802"/>
    <w:rsid w:val="00464FA1"/>
    <w:rsid w:val="006C14F8"/>
    <w:rsid w:val="007808C3"/>
    <w:rsid w:val="00B65D74"/>
    <w:rsid w:val="00BC3A38"/>
    <w:rsid w:val="00F617BB"/>
    <w:rsid w:val="03EF4234"/>
    <w:rsid w:val="0A62127A"/>
    <w:rsid w:val="0DCA49C5"/>
    <w:rsid w:val="0F3C24ED"/>
    <w:rsid w:val="11D9503B"/>
    <w:rsid w:val="13E0415B"/>
    <w:rsid w:val="175C7952"/>
    <w:rsid w:val="19C4220E"/>
    <w:rsid w:val="1AB73E7F"/>
    <w:rsid w:val="1B305365"/>
    <w:rsid w:val="22BD747D"/>
    <w:rsid w:val="2ADB3685"/>
    <w:rsid w:val="2B635782"/>
    <w:rsid w:val="361754F0"/>
    <w:rsid w:val="3A534F98"/>
    <w:rsid w:val="3D321277"/>
    <w:rsid w:val="400C657E"/>
    <w:rsid w:val="44014B4B"/>
    <w:rsid w:val="455C5E6E"/>
    <w:rsid w:val="466D7761"/>
    <w:rsid w:val="4E1F3A4A"/>
    <w:rsid w:val="506F338F"/>
    <w:rsid w:val="53ED2357"/>
    <w:rsid w:val="57303704"/>
    <w:rsid w:val="61510042"/>
    <w:rsid w:val="631E751B"/>
    <w:rsid w:val="665C68E0"/>
    <w:rsid w:val="677261F8"/>
    <w:rsid w:val="67BF448D"/>
    <w:rsid w:val="6C7C79AB"/>
    <w:rsid w:val="6EFA493E"/>
    <w:rsid w:val="70332BD5"/>
    <w:rsid w:val="71E94DF4"/>
    <w:rsid w:val="74DE346B"/>
    <w:rsid w:val="78BD3B3B"/>
    <w:rsid w:val="7CDD745B"/>
    <w:rsid w:val="7D7E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15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2019-04-28T03:46:00Z</dcterms:created>
  <dc:creator>JP</dc:creator>
  <cp:lastModifiedBy>Administrator</cp:lastModifiedBy>
  <cp:lastPrinted>2019-10-28T11:10:34Z</cp:lastPrinted>
  <dcterms:modified xsi:type="dcterms:W3CDTF">2019-10-28T11:12:44Z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