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第二届</w:t>
      </w:r>
      <w:r>
        <w:rPr>
          <w:rFonts w:hint="eastAsia" w:ascii="黑体" w:hAnsi="黑体" w:eastAsia="黑体"/>
          <w:sz w:val="40"/>
          <w:szCs w:val="40"/>
        </w:rPr>
        <w:t>“最美沈丘人”推荐表</w:t>
      </w:r>
    </w:p>
    <w:p>
      <w:pPr>
        <w:spacing w:line="540" w:lineRule="exact"/>
        <w:jc w:val="both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推荐单位：                      推荐类型：</w:t>
      </w:r>
    </w:p>
    <w:tbl>
      <w:tblPr>
        <w:tblStyle w:val="3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5"/>
        <w:gridCol w:w="102"/>
        <w:gridCol w:w="1825"/>
        <w:gridCol w:w="283"/>
        <w:gridCol w:w="1559"/>
        <w:gridCol w:w="196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（要求2寸正面照）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工作单位及职务（职业）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3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位意见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位意见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943FC"/>
    <w:rsid w:val="457943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406;&#26000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2018-11-08T01:52:00Z</dcterms:created>
  <dc:creator>艾斐</dc:creator>
  <cp:lastModifiedBy>艾斐</cp:lastModifiedBy>
  <dcterms:modified xsi:type="dcterms:W3CDTF">2018-11-08T01:53:19Z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