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jc w:val="left"/>
        <w:textAlignment w:val="auto"/>
        <w:rPr>
          <w:rFonts w:hint="eastAsia"/>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5"/>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79"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沈丘县民政局</w:t>
      </w:r>
    </w:p>
    <w:p>
      <w:pPr>
        <w:pStyle w:val="5"/>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79"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社会福利股2025年福彩公益金使用情况的</w:t>
      </w:r>
    </w:p>
    <w:p>
      <w:pPr>
        <w:pStyle w:val="5"/>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79"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公  告</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79" w:lineRule="exact"/>
        <w:ind w:right="0" w:firstLine="640" w:firstLineChars="200"/>
        <w:jc w:val="left"/>
        <w:textAlignment w:val="auto"/>
        <w:rPr>
          <w:rFonts w:hint="eastAsia" w:ascii="仿宋_GB2312" w:hAnsi="仿宋_GB2312" w:eastAsia="仿宋_GB2312" w:cs="仿宋_GB2312"/>
          <w:b w:val="0"/>
          <w:bCs w:val="0"/>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79" w:lineRule="exact"/>
        <w:ind w:right="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lang w:val="en-US" w:eastAsia="zh-CN"/>
        </w:rPr>
        <w:t>2025年度“儿童福利项目和社会公益项目”由2025年中央、省级福彩公益金支持。</w:t>
      </w:r>
      <w:r>
        <w:rPr>
          <w:rFonts w:hint="eastAsia" w:ascii="仿宋_GB2312" w:hAnsi="仿宋_GB2312" w:eastAsia="仿宋_GB2312" w:cs="仿宋_GB2312"/>
          <w:i w:val="0"/>
          <w:iCs w:val="0"/>
          <w:caps w:val="0"/>
          <w:color w:val="0C0C0C"/>
          <w:spacing w:val="0"/>
          <w:sz w:val="32"/>
          <w:szCs w:val="32"/>
          <w:shd w:val="clear" w:fill="FFFFFF"/>
        </w:rPr>
        <w:t>按照《民政部彩票公益金使用管理办法》、《河南省彩票公益金使用管理办法》、《周口市彩票公益金使用管理办法》等有关规定</w:t>
      </w:r>
      <w:r>
        <w:rPr>
          <w:rFonts w:hint="eastAsia" w:ascii="仿宋_GB2312" w:hAnsi="仿宋_GB2312" w:eastAsia="仿宋_GB2312" w:cs="仿宋_GB2312"/>
          <w:b w:val="0"/>
          <w:bCs w:val="0"/>
          <w:sz w:val="32"/>
          <w:szCs w:val="32"/>
          <w:lang w:val="en-US" w:eastAsia="zh-CN"/>
        </w:rPr>
        <w:t>，现将2025年项目情况公告如下：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黑体" w:hAnsi="黑体" w:eastAsia="黑体" w:cs="黑体"/>
          <w:kern w:val="0"/>
          <w:sz w:val="32"/>
          <w:szCs w:val="32"/>
          <w:lang w:val="zh-CN" w:eastAsia="zh-CN" w:bidi="ar"/>
        </w:rPr>
      </w:pPr>
      <w:r>
        <w:rPr>
          <w:rFonts w:hint="eastAsia" w:ascii="黑体" w:hAnsi="黑体" w:eastAsia="黑体" w:cs="黑体"/>
          <w:kern w:val="0"/>
          <w:sz w:val="32"/>
          <w:szCs w:val="32"/>
          <w:lang w:val="en-US" w:eastAsia="zh-CN" w:bidi="ar"/>
        </w:rPr>
        <w:t>一、孤儿助学项目</w:t>
      </w:r>
    </w:p>
    <w:p>
      <w:pPr>
        <w:pStyle w:val="5"/>
        <w:keepNext w:val="0"/>
        <w:keepLines w:val="0"/>
        <w:pageBreakBefore w:val="0"/>
        <w:widowControl w:val="0"/>
        <w:kinsoku/>
        <w:wordWrap/>
        <w:overflowPunct/>
        <w:topLinePunct w:val="0"/>
        <w:autoSpaceDE/>
        <w:autoSpaceDN/>
        <w:bidi w:val="0"/>
        <w:adjustRightInd/>
        <w:snapToGrid w:val="0"/>
        <w:spacing w:after="0" w:line="579" w:lineRule="exact"/>
        <w:ind w:righ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lang w:val="en-US" w:eastAsia="zh-CN"/>
        </w:rPr>
        <w:t>1、项目单位：沈丘县民政局社会福利股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2、项目主要内容：</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lang w:val="zh-CN" w:eastAsia="zh-CN"/>
        </w:rPr>
        <w:t>孤儿助学</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after="0" w:line="579" w:lineRule="exact"/>
        <w:ind w:righ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lang w:val="en-US" w:eastAsia="zh-CN"/>
        </w:rPr>
        <w:t>3、项目周期：1年</w:t>
      </w:r>
    </w:p>
    <w:p>
      <w:pPr>
        <w:pStyle w:val="5"/>
        <w:keepNext w:val="0"/>
        <w:keepLines w:val="0"/>
        <w:pageBreakBefore w:val="0"/>
        <w:widowControl w:val="0"/>
        <w:kinsoku/>
        <w:wordWrap/>
        <w:overflowPunct/>
        <w:topLinePunct w:val="0"/>
        <w:autoSpaceDE/>
        <w:autoSpaceDN/>
        <w:bidi w:val="0"/>
        <w:adjustRightInd/>
        <w:snapToGrid w:val="0"/>
        <w:spacing w:after="0" w:line="579" w:lineRule="exact"/>
        <w:ind w:right="0"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b w:val="0"/>
          <w:bCs w:val="0"/>
          <w:sz w:val="32"/>
          <w:szCs w:val="32"/>
          <w:lang w:val="en-US" w:eastAsia="zh-CN"/>
        </w:rPr>
        <w:t>4、资金额度：34.9万元</w:t>
      </w:r>
    </w:p>
    <w:p>
      <w:pPr>
        <w:pStyle w:val="5"/>
        <w:keepNext w:val="0"/>
        <w:keepLines w:val="0"/>
        <w:pageBreakBefore w:val="0"/>
        <w:widowControl w:val="0"/>
        <w:kinsoku/>
        <w:wordWrap/>
        <w:overflowPunct/>
        <w:topLinePunct w:val="0"/>
        <w:autoSpaceDE/>
        <w:autoSpaceDN/>
        <w:bidi w:val="0"/>
        <w:adjustRightInd/>
        <w:snapToGrid w:val="0"/>
        <w:spacing w:after="0" w:line="579" w:lineRule="exact"/>
        <w:ind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5、项目负责人：冷彩梅</w:t>
      </w:r>
    </w:p>
    <w:p>
      <w:pPr>
        <w:pStyle w:val="5"/>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79"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sz w:val="32"/>
          <w:szCs w:val="32"/>
          <w:lang w:val="en-US" w:eastAsia="zh-CN"/>
        </w:rPr>
        <w:t>6、联系方式：</w:t>
      </w:r>
      <w:r>
        <w:rPr>
          <w:rFonts w:hint="eastAsia" w:ascii="仿宋_GB2312" w:hAnsi="仿宋_GB2312" w:eastAsia="仿宋_GB2312" w:cs="仿宋_GB2312"/>
          <w:kern w:val="0"/>
          <w:sz w:val="32"/>
          <w:szCs w:val="32"/>
          <w:lang w:val="en-US" w:eastAsia="zh-CN" w:bidi="ar"/>
        </w:rPr>
        <w:t>17739452885</w:t>
      </w:r>
    </w:p>
    <w:p>
      <w:pPr>
        <w:pStyle w:val="5"/>
        <w:keepNext w:val="0"/>
        <w:keepLines w:val="0"/>
        <w:pageBreakBefore w:val="0"/>
        <w:widowControl w:val="0"/>
        <w:kinsoku/>
        <w:wordWrap/>
        <w:overflowPunct/>
        <w:topLinePunct w:val="0"/>
        <w:autoSpaceDE/>
        <w:autoSpaceDN/>
        <w:bidi w:val="0"/>
        <w:adjustRightInd/>
        <w:snapToGrid w:val="0"/>
        <w:spacing w:after="0" w:line="579"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7、项目完成情况：已完成</w:t>
      </w:r>
    </w:p>
    <w:p>
      <w:pPr>
        <w:keepNext w:val="0"/>
        <w:keepLines w:val="0"/>
        <w:widowControl/>
        <w:suppressLineNumbers w:val="0"/>
        <w:spacing w:before="0" w:beforeAutospacing="0" w:after="210" w:afterAutospacing="0" w:line="590" w:lineRule="atLeast"/>
        <w:ind w:left="0" w:right="0" w:firstLine="632"/>
        <w:jc w:val="left"/>
        <w:rPr>
          <w:rFonts w:hint="eastAsia" w:ascii="仿宋" w:hAnsi="仿宋" w:eastAsia="仿宋" w:cs="仿宋"/>
          <w:sz w:val="32"/>
          <w:szCs w:val="32"/>
          <w:highlight w:val="none"/>
        </w:rPr>
      </w:pPr>
      <w:r>
        <w:rPr>
          <w:rFonts w:hint="eastAsia" w:ascii="仿宋_GB2312" w:hAnsi="仿宋_GB2312" w:eastAsia="仿宋_GB2312" w:cs="仿宋_GB2312"/>
          <w:b w:val="0"/>
          <w:bCs w:val="0"/>
          <w:sz w:val="32"/>
          <w:szCs w:val="32"/>
          <w:lang w:val="en-US" w:eastAsia="zh-CN"/>
        </w:rPr>
        <w:t>8、实际效果：</w:t>
      </w:r>
      <w:r>
        <w:rPr>
          <w:rFonts w:hint="eastAsia" w:ascii="仿宋_GB2312" w:hAnsi="仿宋_GB2312" w:eastAsia="仿宋_GB2312" w:cs="仿宋_GB2312"/>
          <w:i w:val="0"/>
          <w:iCs w:val="0"/>
          <w:caps w:val="0"/>
          <w:color w:val="0C0C0C"/>
          <w:spacing w:val="0"/>
          <w:kern w:val="0"/>
          <w:sz w:val="32"/>
          <w:szCs w:val="32"/>
          <w:highlight w:val="none"/>
          <w:shd w:val="clear" w:fill="FFFFFF"/>
          <w:lang w:val="en-US" w:eastAsia="zh-CN" w:bidi="ar"/>
        </w:rPr>
        <w:t>资助入学前户籍所在地在河南省内、年满18周岁前被认定为孤儿身份、未被收养的孤儿；年满18周岁前被认定为孤儿身份，年满18周岁后在中华人民共和国境内普通高中、中等职业学校、普通高校连续就读的全日制在校生，以及普通高校中纳入全国研究生招生计划连续就读的全日制硕士研究生</w:t>
      </w:r>
      <w:r>
        <w:rPr>
          <w:rFonts w:hint="eastAsia" w:ascii="仿宋_GB2312" w:hAnsi="仿宋_GB2312" w:eastAsia="仿宋_GB2312" w:cs="仿宋_GB2312"/>
          <w:i w:val="0"/>
          <w:iCs w:val="0"/>
          <w:caps w:val="0"/>
          <w:color w:val="0C0C0C"/>
          <w:spacing w:val="0"/>
          <w:sz w:val="32"/>
          <w:szCs w:val="32"/>
          <w:highlight w:val="none"/>
          <w:shd w:val="clear" w:fill="FFFFFF"/>
        </w:rPr>
        <w:t>，践行福彩救孤济困宗旨，维护孤儿受教育权。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9" w:lineRule="exact"/>
        <w:ind w:right="0" w:firstLine="643" w:firstLineChars="200"/>
        <w:jc w:val="both"/>
        <w:textAlignment w:val="auto"/>
        <w:rPr>
          <w:rFonts w:hint="eastAsia" w:ascii="黑体" w:hAnsi="黑体" w:eastAsia="黑体" w:cs="黑体"/>
          <w:b/>
          <w:bCs/>
          <w:sz w:val="32"/>
          <w:szCs w:val="32"/>
          <w:lang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79" w:lineRule="exact"/>
        <w:ind w:right="0"/>
        <w:jc w:val="left"/>
        <w:textAlignment w:val="auto"/>
        <w:rPr>
          <w:rFonts w:hint="eastAsia" w:ascii="黑体" w:hAnsi="黑体" w:eastAsia="黑体" w:cs="黑体"/>
          <w:sz w:val="32"/>
          <w:szCs w:val="32"/>
          <w:lang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79" w:lineRule="exact"/>
        <w:ind w:left="0" w:leftChars="0" w:right="0" w:firstLine="5878" w:firstLineChars="1837"/>
        <w:jc w:val="both"/>
        <w:textAlignment w:val="auto"/>
      </w:pPr>
      <w:r>
        <w:rPr>
          <w:rFonts w:hint="eastAsia" w:ascii="仿宋_GB2312" w:hAnsi="仿宋_GB2312" w:eastAsia="仿宋_GB2312" w:cs="仿宋_GB2312"/>
          <w:kern w:val="0"/>
          <w:sz w:val="32"/>
          <w:szCs w:val="32"/>
          <w:lang w:val="en-US" w:eastAsia="zh-CN" w:bidi="ar"/>
        </w:rPr>
        <w:t>2026年6月18日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56D8B"/>
    <w:rsid w:val="01961F21"/>
    <w:rsid w:val="0AEF3A86"/>
    <w:rsid w:val="377747CB"/>
    <w:rsid w:val="47B56D8B"/>
    <w:rsid w:val="4B2D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390</Words>
  <Characters>422</Characters>
  <Lines>0</Lines>
  <Paragraphs>0</Paragraphs>
  <TotalTime>0</TotalTime>
  <ScaleCrop>false</ScaleCrop>
  <LinksUpToDate>false</LinksUpToDate>
  <CharactersWithSpaces>424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2025-06-19T08:58:00Z</dcterms:created>
  <dc:creator>Administrator</dc:creator>
  <cp:lastModifiedBy>兜兜转转</cp:lastModifiedBy>
  <dcterms:modified xsi:type="dcterms:W3CDTF">2026-06-23T03:31:51Z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KSOTemplateDocerSaveRecord">
    <vt:lpwstr>eyJoZGlkIjoiYWZhY2VmYmEwZWE4YmY5NTk3NTRjM2NmM2RjYWQ0YmYiLCJ1c2VySWQiOiI0MjMyNzY0MDkifQ==</vt:lpwstr>
  </property>
  <property fmtid="{D5CDD505-2E9C-101B-9397-08002B2CF9AE}" pid="4" name="ICV">
    <vt:lpwstr>469035DD1E20439AA6847F539D2E91AB_13</vt:lpwstr>
  </property>
</Properties>
</file>