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ascii="仿宋_GB2312" w:hAnsi="仿宋_GB2312" w:eastAsia="仿宋_GB2312"/>
          <w:sz w:val="32"/>
          <w:szCs w:val="32"/>
        </w:rPr>
        <w:t>元旦、春节食品安全</w:t>
      </w:r>
      <w:r>
        <w:rPr>
          <w:rFonts w:hint="eastAsia" w:ascii="仿宋_GB2312" w:hAnsi="仿宋_GB2312" w:eastAsia="仿宋_GB2312"/>
          <w:sz w:val="32"/>
          <w:szCs w:val="32"/>
        </w:rPr>
        <w:t>监管工作月报表（样表）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tbl>
      <w:tblPr>
        <w:tblStyle w:val="2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948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hAnsi="仿宋_GB2312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/>
                <w:sz w:val="32"/>
                <w:szCs w:val="32"/>
              </w:rPr>
              <w:t>202</w:t>
            </w:r>
            <w:r>
              <w:rPr>
                <w:rFonts w:hint="eastAsia" w:ascii="方正小标宋简体" w:hAnsi="仿宋_GB2312" w:eastAsia="方正小标宋简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仿宋_GB2312" w:eastAsia="方正小标宋简体"/>
                <w:sz w:val="32"/>
                <w:szCs w:val="32"/>
              </w:rPr>
              <w:t>年元旦、春节期间食品安全监管工作月报表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填报单位：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2"/>
            <w:tcBorders>
              <w:top w:val="single" w:color="auto" w:sz="4" w:space="0"/>
            </w:tcBorders>
          </w:tcPr>
          <w:p>
            <w:pPr>
              <w:ind w:firstLine="1800" w:firstLineChars="750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项目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本月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监督检查情况</w:t>
            </w: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监督检查食品经营者数量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监督检查食品销售者数量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监督检查学校校园及周边食品销售者数量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监督检查餐饮服务提供者数量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监督检查食品生产企业数量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发现食品经营者违法行为数量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315" w:firstLineChars="15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发现食品销售者违法行为数量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发现学校校园及周边食品销售者违法行为数量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315" w:firstLineChars="15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发现餐饮服务提供者违法行为数量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发现食品生产企业违法行为数量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已整改到位的数量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已整改到位的食品销售者数量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已整改到位的学校校园及周边食品销售者数量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已整改到位的餐饮服务提供者数量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已整改到位食品生产企业数量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监督抽检情况</w:t>
            </w: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监督抽检总批次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监督抽检销售食品批次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监督抽检餐饮食品批次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发现不合格食品批次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发现销售环节不合格食品批次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发现餐饮环节不合格食品批次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案件查处情况</w:t>
            </w: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立案总数量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立案查处销售环节食品安全案件数量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立案查处餐饮环节食品安全案件数量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立案查处食品生产企业案件数量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罚款总金额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   销售环节食品安全违法案件罚款金额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餐饮服务环节食品安全违法案件罚款金额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4948" w:type="dxa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食品生产企业食品安全违法案件罚款金额</w:t>
            </w: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仿宋_GB2312" w:eastAsia="仿宋_GB2312"/>
              </w:rPr>
            </w:pPr>
          </w:p>
        </w:tc>
      </w:tr>
    </w:tbl>
    <w:p>
      <w:pPr>
        <w:tabs>
          <w:tab w:val="left" w:pos="4918"/>
        </w:tabs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</w:t>
      </w:r>
    </w:p>
    <w:sectPr>
      <w:footerReference r:id="rId3" w:type="default"/>
      <w:pgSz w:w="11906" w:h="16838"/>
      <w:pgMar w:top="2155" w:right="1474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5066217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M2QxZTlhMzZmNTEwODY1YWIxNGVjYWU2NWYwYzA3NDIifQ=="/>
  </w:docVars>
  <w:rsids>
    <w:rsidRoot w:val="003B1A17"/>
    <w:rsid w:val="0000308C"/>
    <w:rsid w:val="000241FB"/>
    <w:rsid w:val="00044981"/>
    <w:rsid w:val="000B7B78"/>
    <w:rsid w:val="0012161A"/>
    <w:rsid w:val="00121C76"/>
    <w:rsid w:val="00130592"/>
    <w:rsid w:val="00194B2E"/>
    <w:rsid w:val="001D648E"/>
    <w:rsid w:val="0022012F"/>
    <w:rsid w:val="00235BE7"/>
    <w:rsid w:val="00247884"/>
    <w:rsid w:val="00283EDC"/>
    <w:rsid w:val="002E7143"/>
    <w:rsid w:val="002F6EFE"/>
    <w:rsid w:val="00357BED"/>
    <w:rsid w:val="003B1A17"/>
    <w:rsid w:val="003D7DDB"/>
    <w:rsid w:val="003E4832"/>
    <w:rsid w:val="00412DC1"/>
    <w:rsid w:val="00462081"/>
    <w:rsid w:val="004A2C16"/>
    <w:rsid w:val="004A54B9"/>
    <w:rsid w:val="00541406"/>
    <w:rsid w:val="0057249C"/>
    <w:rsid w:val="005A71CE"/>
    <w:rsid w:val="00602DE9"/>
    <w:rsid w:val="00653A54"/>
    <w:rsid w:val="0065476E"/>
    <w:rsid w:val="00717807"/>
    <w:rsid w:val="0076310F"/>
    <w:rsid w:val="00767AD2"/>
    <w:rsid w:val="007C7EEE"/>
    <w:rsid w:val="00854C5D"/>
    <w:rsid w:val="00865CB9"/>
    <w:rsid w:val="008D30B4"/>
    <w:rsid w:val="0093529A"/>
    <w:rsid w:val="00971FB9"/>
    <w:rsid w:val="009B17EE"/>
    <w:rsid w:val="00A024BE"/>
    <w:rsid w:val="00A76C0E"/>
    <w:rsid w:val="00AD0B93"/>
    <w:rsid w:val="00B53018"/>
    <w:rsid w:val="00B53F0F"/>
    <w:rsid w:val="00BA14E4"/>
    <w:rsid w:val="00C35958"/>
    <w:rsid w:val="00C3674A"/>
    <w:rsid w:val="00CF04D0"/>
    <w:rsid w:val="00DF6BCB"/>
    <w:rsid w:val="00E22718"/>
    <w:rsid w:val="00E5799A"/>
    <w:rsid w:val="00E602B1"/>
    <w:rsid w:val="00E6052A"/>
    <w:rsid w:val="00E72512"/>
    <w:rsid w:val="00F34DC8"/>
    <w:rsid w:val="09502937"/>
    <w:rsid w:val="12123B8E"/>
    <w:rsid w:val="1A6C3FE3"/>
    <w:rsid w:val="3BB04F37"/>
    <w:rsid w:val="3D6137F2"/>
    <w:rsid w:val="4B2A0AF4"/>
    <w:rsid w:val="510458F0"/>
    <w:rsid w:val="55666BAF"/>
    <w:rsid w:val="5EAF44C0"/>
    <w:rsid w:val="66F16F8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5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0"/>
    <w:rPr>
      <w:b/>
      <w:w w:val="100"/>
      <w:sz w:val="20"/>
      <w:szCs w:val="20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basedOn w:val="1"/>
    <w:qFormat/>
    <w:uiPriority w:val="26"/>
    <w:pPr>
      <w:ind w:firstLine="420"/>
    </w:p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6"/>
    <w:qFormat/>
    <w:uiPriority w:val="99"/>
    <w:rPr>
      <w:sz w:val="18"/>
      <w:szCs w:val="18"/>
    </w:rPr>
  </w:style>
  <w:style w:type="character" w:customStyle="1" w:styleId="40">
    <w:name w:val="页脚 Char"/>
    <w:basedOn w:val="26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2416</Words>
  <Characters>2480</Characters>
  <Lines>2</Lines>
  <Paragraphs>5</Paragraphs>
  <TotalTime>3</TotalTime>
  <ScaleCrop>false</ScaleCrop>
  <LinksUpToDate>false</LinksUpToDate>
  <CharactersWithSpaces>2542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2019-12-16T00:42:00Z</dcterms:created>
  <dc:creator>xb21cn</dc:creator>
  <cp:lastModifiedBy>shandian</cp:lastModifiedBy>
  <dcterms:modified xsi:type="dcterms:W3CDTF">2023-01-10T07:19:08Z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4185277E8A58456BB5B5280B8393FE16</vt:lpwstr>
  </property>
</Properties>
</file>