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沈丘县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统筹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整合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涉农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第三批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分配情况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公告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公示</w:t>
      </w:r>
    </w:p>
    <w:p>
      <w:pPr>
        <w:ind w:firstLine="904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018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6日</w:t>
      </w:r>
      <w:r>
        <w:rPr>
          <w:rFonts w:hint="eastAsia" w:ascii="仿宋" w:hAnsi="仿宋" w:eastAsia="仿宋" w:cs="仿宋"/>
          <w:sz w:val="30"/>
          <w:szCs w:val="30"/>
        </w:rPr>
        <w:t>，上级下达沈丘县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第三批</w:t>
      </w:r>
      <w:r>
        <w:rPr>
          <w:rFonts w:hint="eastAsia" w:ascii="仿宋" w:hAnsi="仿宋" w:eastAsia="仿宋" w:cs="仿宋"/>
          <w:sz w:val="30"/>
          <w:szCs w:val="30"/>
        </w:rPr>
        <w:t>统筹整合涉农资金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4825.14</w:t>
      </w:r>
      <w:r>
        <w:rPr>
          <w:rFonts w:hint="eastAsia" w:ascii="仿宋" w:hAnsi="仿宋" w:eastAsia="仿宋" w:cs="仿宋"/>
          <w:sz w:val="30"/>
          <w:szCs w:val="30"/>
        </w:rPr>
        <w:t>万元，其中：专项扶贫资金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504</w:t>
      </w:r>
      <w:r>
        <w:rPr>
          <w:rFonts w:hint="eastAsia" w:ascii="仿宋" w:hAnsi="仿宋" w:eastAsia="仿宋" w:cs="仿宋"/>
          <w:sz w:val="30"/>
          <w:szCs w:val="30"/>
        </w:rPr>
        <w:t xml:space="preserve"> 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，中、省、市整合资金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4321.14万元。</w:t>
      </w:r>
      <w:r>
        <w:rPr>
          <w:rFonts w:hint="eastAsia" w:ascii="仿宋" w:hAnsi="仿宋" w:eastAsia="仿宋" w:cs="仿宋"/>
          <w:sz w:val="30"/>
          <w:szCs w:val="30"/>
        </w:rPr>
        <w:t>按照《沈丘县2018年涉农资金统筹整合资金实施方案》，现将资金分配使用情况公示如下: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资金来源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省级财政专项扶贫资金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504万元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中央整合资金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4292.14万元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4、市级整合资金29万元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分配原则</w:t>
      </w:r>
    </w:p>
    <w:p>
      <w:pPr>
        <w:ind w:firstLine="900" w:firstLine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按照《沈丘县2018年涉农资金统筹整合资金实施方案》，经县脱贫攻坚领导小组研究确定，结合项目准备情况及季节因素，按照一下原则分配资金。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中央资金（含中央专项资金)使用范围是：基础设施建设项目、生产发展类项目，可用于扶贫车间。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省级资金（含省级专项资金）使用范围是：基础设施类项目、产业发展类项目、社会服务类项目。具体可以用在标准化卫生室、文化广场、广播电视村村通、公益性岗位的设立等。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市、县资金（含市县专项扶贫资金）使用范围是根据市、县级出台的扶贫资金管理办法要求使用。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资金分配情况表</w:t>
      </w:r>
    </w:p>
    <w:tbl>
      <w:tblPr>
        <w:tblStyle w:val="6"/>
        <w:tblpPr w:leftFromText="180" w:rightFromText="180" w:vertAnchor="text" w:horzAnchor="page" w:tblpX="1278" w:tblpY="142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22"/>
        <w:gridCol w:w="1345"/>
        <w:gridCol w:w="1201"/>
        <w:gridCol w:w="1179"/>
        <w:gridCol w:w="925"/>
        <w:gridCol w:w="109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6" w:type="dxa"/>
            <w:gridSpan w:val="8"/>
          </w:tcPr>
          <w:p>
            <w:pPr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沈丘县2018年第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批统筹整合资金分配表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42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34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建设地点</w:t>
            </w:r>
          </w:p>
        </w:tc>
        <w:tc>
          <w:tcPr>
            <w:tcW w:w="120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建设内容</w:t>
            </w:r>
          </w:p>
        </w:tc>
        <w:tc>
          <w:tcPr>
            <w:tcW w:w="117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建设标准</w:t>
            </w:r>
          </w:p>
        </w:tc>
        <w:tc>
          <w:tcPr>
            <w:tcW w:w="92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投资规模</w:t>
            </w:r>
          </w:p>
        </w:tc>
        <w:tc>
          <w:tcPr>
            <w:tcW w:w="109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责任单位</w:t>
            </w:r>
          </w:p>
        </w:tc>
        <w:tc>
          <w:tcPr>
            <w:tcW w:w="186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ind w:left="210" w:leftChars="100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422" w:type="dxa"/>
            <w:vAlign w:val="center"/>
          </w:tcPr>
          <w:p>
            <w:pPr>
              <w:ind w:left="210" w:leftChars="100"/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沈丘县农村公路安防项目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洪山镇、莲池镇、范营乡、刘庄店镇、李老庄乡、白集镇、卞路口乡、北杨集乡、新安集镇、付井镇、冯营乡、老城镇、石槽集乡、赵德营镇、槐店镇、北城办、周营乡、纸店镇18个乡镇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杨庄、杨老庄、虎头、赵楼、赵腰庄、小高营、阙庄、前谷营、王郑营、八里棚、大卞庄、王官庙等98个行政村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设置安全防护设施，安装波形护栏75513米，标志牌177块，减速带45米，标线23913.6平方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安装波形护栏75513米，标志牌177块，减速带45米，标线23913.6平方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Align w:val="center"/>
          </w:tcPr>
          <w:p>
            <w:pPr>
              <w:ind w:left="210" w:leftChars="100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1528</w:t>
            </w:r>
          </w:p>
        </w:tc>
        <w:tc>
          <w:tcPr>
            <w:tcW w:w="1092" w:type="dxa"/>
            <w:vAlign w:val="center"/>
          </w:tcPr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交通局</w:t>
            </w:r>
          </w:p>
        </w:tc>
        <w:tc>
          <w:tcPr>
            <w:tcW w:w="1862" w:type="dxa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项目实施后，可解决19个乡镇98个行政村群众的出行和车辆出行的安全保障，大幅度减少了安全事故的发生，为沿线群众提供了安全畅通的交通运输环境。受益群众543691户232067人，其中贫困户7813户，贫困人口31885人</w:t>
            </w:r>
          </w:p>
          <w:p>
            <w:pPr>
              <w:ind w:left="210" w:leftChars="100"/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国土局沈丘县2017年新增建设用地土地有偿使用费（涉农整合资金项目）</w:t>
            </w:r>
          </w:p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老城镇、范营乡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李楼、荆条、杨洼、刘埠口、路庄、孙楼、刘花园、老李营、陈靳庄、八里棚</w:t>
            </w:r>
          </w:p>
          <w:p>
            <w:pPr>
              <w:rPr>
                <w:rFonts w:ascii="仿宋" w:hAnsi="仿宋" w:eastAsia="仿宋" w:cs="仿宋"/>
                <w:color w:val="FF0000"/>
                <w:sz w:val="10"/>
                <w:szCs w:val="10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对老城镇、范营乡等2个乡镇7个行政村新建道路9.905千米，桥涵2座。</w:t>
            </w:r>
          </w:p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对老城镇、范营乡等2个乡镇7个行政村新建道路9.905千米，桥涵2座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</w:rPr>
              <w:t>532万元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国土局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项目实施后，2个乡镇7个行政村的人居环境得到改善，16110名群众1450名贫困人员出行难问题得到解决。</w:t>
            </w:r>
          </w:p>
          <w:p>
            <w:pPr>
              <w:rPr>
                <w:rFonts w:ascii="仿宋" w:hAnsi="仿宋" w:eastAsia="仿宋" w:cs="仿宋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扶贫小额贷款贴息项目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0"/>
                <w:szCs w:val="10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0"/>
                <w:szCs w:val="10"/>
              </w:rPr>
              <w:t>全县22个乡镇办全县22个乡镇办有贷款的贫困户所在行政村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0"/>
                <w:szCs w:val="10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对贫困人员和带贫企业扶贫贷款予以财政贴息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按照每户贫困户贷款5万元计，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135.42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扶贫办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通过对贫困人员和带贫企业扶贫贷款予以财政贴息，帮助贫困人员脱贫致富和支持产业发展，减轻了贫困户负担，按照每户贫困户贷款5万元计，预计4100户贫困户15990名贫困人员得到受益。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22个行政村卫生室建设项目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白集镇、北杨集乡、李老庄乡、大邢庄乡、槐店镇、新安集镇、纸店镇、莲池镇、赵德营镇、刘湾镇、石槽集乡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中庭湖、贾庄、后湖、吴桐庄、大陈庄、小陈庄、曹洼、蒋桥、申段庄、东赵楼、赵阎庄、后李庄、大王楼、崔寨、王廷庄、胡营、王庄、莲一、小齐营、赵庄、二院庄、蒋寨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为11个乡镇22个行政村各建一所不低于100.55平方米的标准化卫生室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为11个乡镇22个行政村各建一所不低于100.55平方米的标准化卫生室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331.65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卫计委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通过22个行政村卫生室建设，改善群众的就医条件，惠及群众50600人，其中贫困人员4554人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17个行政村卫生室建设项目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冯营乡、北杨集乡、洪山镇、白集镇、纸店镇、莲池镇、留福镇、老城镇、卞路口乡、北城办事处胡小楼、肖门、王寨、杂姓营、梅刘庄、阁子楼、吴岗、武营、郑庄、双刘庄、金李庄、吕集、杨老庄、柳树庄、刘尧、朱庄寨、李庙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为10个乡镇17个行政村各建一所不低于100.55平方米的标准化卫生室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为10个乡镇17个行政村各建一所不低于100.55平方米的标准化卫生室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210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卫计委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通过17个行政村卫生室的建设，改善群众的就医条件，惠及群众39100人，其中贫困人员3519人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健康扶贫爱心保健箱项目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为全县贫困户制作配发爱心保健箱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hint="eastAsia" w:ascii="仿宋" w:hAnsi="仿宋" w:eastAsia="仿宋" w:cs="宋体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配发爱心保健箱</w:t>
            </w: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  <w:lang w:val="en-US" w:eastAsia="zh-CN"/>
              </w:rPr>
              <w:t>(内含常用药物）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38.36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卫计委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通过项目的实施，促进了健康扶贫政策的落地和贫困人口健康生活方式的养成，惠及贫困人员90771人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健康扶贫医疗救助项目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降低起付线医保报补费用，政府兜底救助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降低起付线医保报补费用，政府兜底救助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180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卫计委、民政局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通过项目的实施，改善了贫困人员的看病难问题，惠及贫困人员17850人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建档立卡贫困家庭学生资助项目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对学前教育和小学贫困学生每生每学期补助500元，初中贫困学生每生每学期补助625元；高中贫困学生每生每学期补助1500元；中职贫困学生每生每学期补助1000元，省定营养餐贫困学生每生每学期补助400元。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对学前教育和小学贫困学生每生每学期补助500元，初中贫困学生每生每学期补助625元；高中贫困学生每生每学期补助1500元；中职贫困学生每生每学期补助1000元，省定营养餐贫困学生每生每学期补助400元。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292.47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  <w:t>教体局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通过项目的实施，减轻了贫困学生的上学负担，17817名贫困学生得到受益。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雨露计划助学工程项目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全县22个乡镇办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全县22个乡镇办有申请雨露计划的贫困户所在行政村</w:t>
            </w: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对中职中专和高职高专贫困学生每学期补助1000元助学金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对中职中专和高职高专贫困学生每学期补助1000元助学金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141.2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县扶贫办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通过项目的实施，600名贫困学生得到资助减轻了贫困学生上学的压力，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600户2340名群众得到受益。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贫困人口医疗救助管理信息化系统项目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建立全县贫困人口医疗救助管理信息化系统，具备县城内所有建档利卡贫困人员身份识别，健康信息管理，健康档案，就诊信息，治疗信息，县诊疗后付费，医疗移动支付信息系统管理，以及居民基本医保、大病保险、大病补充保险、民政救助、政府兜底补助等“一站式”结算等功能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惠及贫困人员90771人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112.99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卫计委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通过项目的实施，为县城内所有建档立卡贫困人员就医提供方便，确保全县建档立卡贫困人口享受精准、科学、便捷的医疗保障服务，惠及贫困人员90771人</w:t>
            </w:r>
          </w:p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贫困人员外出务工补贴项目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全县578个行政村（居）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2017年贫困户全年务工收入在1万元（含1万元）至2万元以下的一次性补助500元；全年务工收入在2万元（含2万元）以上的一次性补助1000元。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2017年贫困户全年务工收入在1万元（含1万元）至2万元以下的一次性补助500元；全年务工收入在2万元（含2万元）以上的一次性补助1000元。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</w:rPr>
              <w:t>670.35万元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人社局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通过项目的实施，提高了贫困人员转移就业的积极性，拓宽了贫困家庭的增收渠道，增强了贫困人员内生发展动力，7000户贫困户27300名贫困人员得到受益。</w:t>
            </w:r>
          </w:p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</w:rPr>
              <w:t>四类人员农户“六改一增”</w:t>
            </w: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</w:rPr>
              <w:t>四类人员改院、改厨、改门窗、改墙面、改照明灯，增添简单家具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</w:rPr>
              <w:t>每户</w:t>
            </w: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5000元或3000元</w:t>
            </w:r>
          </w:p>
        </w:tc>
        <w:tc>
          <w:tcPr>
            <w:tcW w:w="925" w:type="dxa"/>
            <w:vAlign w:val="top"/>
          </w:tcPr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504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住建局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通过项目的实施，改善了建档立卡贫困户、低保户、农村分散供养特困人员、和贫困残疾人四类人员的居住环境，项目区8551户33349人得到受益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40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399所标准化卫生室统一配备附属设施项目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</w:rPr>
            </w:pPr>
          </w:p>
        </w:tc>
        <w:tc>
          <w:tcPr>
            <w:tcW w:w="1345" w:type="dxa"/>
            <w:vAlign w:val="top"/>
          </w:tcPr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22个乡镇（办事处）</w:t>
            </w:r>
          </w:p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399个行政村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15"/>
                <w:szCs w:val="15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对全县22个乡镇399个行政村399所标准化卫生室统一配置附属设施内外标识、制度规范统一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对全县22个乡镇399个行政村399所标准化卫生室统一配置附属设施内外标识、制度规范统一</w:t>
            </w: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lang w:val="en-US" w:eastAsia="zh-CN"/>
              </w:rPr>
              <w:t>148.7</w:t>
            </w:r>
          </w:p>
        </w:tc>
        <w:tc>
          <w:tcPr>
            <w:tcW w:w="1092" w:type="dxa"/>
            <w:vAlign w:val="top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卫计委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仿宋" w:hAnsi="仿宋" w:eastAsia="仿宋" w:cs="宋体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15"/>
                <w:szCs w:val="15"/>
              </w:rPr>
              <w:t>通过项目的实施，改善群众的就医条件，惠及群众917700人，其中贫困人员82593人</w:t>
            </w:r>
          </w:p>
          <w:p>
            <w:pP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备注:每个具体项目建设情况由责任单位另行公告、公示。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附：整合资金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第三批</w:t>
      </w:r>
      <w:r>
        <w:rPr>
          <w:rFonts w:hint="eastAsia" w:ascii="仿宋" w:hAnsi="仿宋" w:eastAsia="仿宋" w:cs="仿宋"/>
          <w:sz w:val="30"/>
          <w:szCs w:val="30"/>
        </w:rPr>
        <w:t>指标文件汇总一览表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8.6）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监督电话:0394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--</w:t>
      </w:r>
      <w:r>
        <w:rPr>
          <w:rFonts w:hint="eastAsia" w:ascii="仿宋" w:hAnsi="仿宋" w:eastAsia="仿宋" w:cs="仿宋"/>
          <w:sz w:val="30"/>
          <w:szCs w:val="30"/>
        </w:rPr>
        <w:t>5100036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沈丘县财政局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3A09"/>
    <w:multiLevelType w:val="singleLevel"/>
    <w:tmpl w:val="110E3A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55033B"/>
    <w:multiLevelType w:val="singleLevel"/>
    <w:tmpl w:val="205503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01857E"/>
    <w:multiLevelType w:val="singleLevel"/>
    <w:tmpl w:val="620185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447ED"/>
    <w:rsid w:val="000E51F3"/>
    <w:rsid w:val="00124497"/>
    <w:rsid w:val="001718A8"/>
    <w:rsid w:val="001F3945"/>
    <w:rsid w:val="001F4270"/>
    <w:rsid w:val="0024344D"/>
    <w:rsid w:val="006F0EEA"/>
    <w:rsid w:val="00774A0D"/>
    <w:rsid w:val="008A61BB"/>
    <w:rsid w:val="00912C80"/>
    <w:rsid w:val="00AF4FCD"/>
    <w:rsid w:val="00CC5B24"/>
    <w:rsid w:val="00EC455E"/>
    <w:rsid w:val="00EE5B60"/>
    <w:rsid w:val="016D76CE"/>
    <w:rsid w:val="043E0E08"/>
    <w:rsid w:val="0CF44D8B"/>
    <w:rsid w:val="11687774"/>
    <w:rsid w:val="12222865"/>
    <w:rsid w:val="15CF679C"/>
    <w:rsid w:val="171A6C4D"/>
    <w:rsid w:val="174C2835"/>
    <w:rsid w:val="19FA3E89"/>
    <w:rsid w:val="1D426687"/>
    <w:rsid w:val="25C1442E"/>
    <w:rsid w:val="2F274924"/>
    <w:rsid w:val="2FB15F07"/>
    <w:rsid w:val="2FE0362E"/>
    <w:rsid w:val="318B5818"/>
    <w:rsid w:val="32433CDB"/>
    <w:rsid w:val="35D06442"/>
    <w:rsid w:val="37C26A06"/>
    <w:rsid w:val="37D533A6"/>
    <w:rsid w:val="380D670E"/>
    <w:rsid w:val="3EC447ED"/>
    <w:rsid w:val="41F60E7B"/>
    <w:rsid w:val="459250C9"/>
    <w:rsid w:val="491C5867"/>
    <w:rsid w:val="49FF77A2"/>
    <w:rsid w:val="4C4D42FB"/>
    <w:rsid w:val="50157BEE"/>
    <w:rsid w:val="53FF5A4C"/>
    <w:rsid w:val="559B4C35"/>
    <w:rsid w:val="568E7B09"/>
    <w:rsid w:val="57661C19"/>
    <w:rsid w:val="57E62E54"/>
    <w:rsid w:val="5AA22371"/>
    <w:rsid w:val="5E756444"/>
    <w:rsid w:val="606D0D80"/>
    <w:rsid w:val="606F4456"/>
    <w:rsid w:val="609038A7"/>
    <w:rsid w:val="649E5334"/>
    <w:rsid w:val="67023F46"/>
    <w:rsid w:val="724B2ACF"/>
    <w:rsid w:val="72750E66"/>
    <w:rsid w:val="76965F22"/>
    <w:rsid w:val="7B044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1069</Words>
  <Characters>6097</Characters>
  <Lines>50</Lines>
  <Paragraphs>14</Paragraphs>
  <TotalTime>5</TotalTime>
  <ScaleCrop>false</ScaleCrop>
  <LinksUpToDate>false</LinksUpToDate>
  <CharactersWithSpaces>7152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2018-08-09T07:26:00Z</dcterms:created>
  <dc:creator>Administrator</dc:creator>
  <cp:lastModifiedBy>张磊1415233289</cp:lastModifiedBy>
  <dcterms:modified xsi:type="dcterms:W3CDTF">2018-08-14T01:02:06Z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