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沈丘县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统筹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整合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涉农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资金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第二批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分配情况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公告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公示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018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30日</w:t>
      </w:r>
      <w:r>
        <w:rPr>
          <w:rFonts w:hint="eastAsia" w:ascii="仿宋" w:hAnsi="仿宋" w:eastAsia="仿宋" w:cs="仿宋"/>
          <w:sz w:val="30"/>
          <w:szCs w:val="30"/>
        </w:rPr>
        <w:t>，上级下达沈丘县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第二批</w:t>
      </w:r>
      <w:r>
        <w:rPr>
          <w:rFonts w:hint="eastAsia" w:ascii="仿宋" w:hAnsi="仿宋" w:eastAsia="仿宋" w:cs="仿宋"/>
          <w:sz w:val="30"/>
          <w:szCs w:val="30"/>
        </w:rPr>
        <w:t>统筹整合涉农资金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3000.88</w:t>
      </w:r>
      <w:r>
        <w:rPr>
          <w:rFonts w:hint="eastAsia" w:ascii="仿宋" w:hAnsi="仿宋" w:eastAsia="仿宋" w:cs="仿宋"/>
          <w:sz w:val="30"/>
          <w:szCs w:val="30"/>
        </w:rPr>
        <w:t>万元，其中：专项扶贫资金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1208</w:t>
      </w:r>
      <w:r>
        <w:rPr>
          <w:rFonts w:hint="eastAsia" w:ascii="仿宋" w:hAnsi="仿宋" w:eastAsia="仿宋" w:cs="仿宋"/>
          <w:sz w:val="30"/>
          <w:szCs w:val="30"/>
        </w:rPr>
        <w:t xml:space="preserve"> 万元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，中、省、市整合资金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1792.88万元。</w:t>
      </w:r>
      <w:r>
        <w:rPr>
          <w:rFonts w:hint="eastAsia" w:ascii="仿宋" w:hAnsi="仿宋" w:eastAsia="仿宋" w:cs="仿宋"/>
          <w:sz w:val="30"/>
          <w:szCs w:val="30"/>
        </w:rPr>
        <w:t>按照《沈丘县2018年涉农资金统筹整合资金实施方案》，现将资金分配使用情况公示如下: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资金来源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中央财政专项资金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1208</w:t>
      </w:r>
      <w:r>
        <w:rPr>
          <w:rFonts w:hint="eastAsia" w:ascii="仿宋" w:hAnsi="仿宋" w:eastAsia="仿宋" w:cs="仿宋"/>
          <w:sz w:val="30"/>
          <w:szCs w:val="30"/>
        </w:rPr>
        <w:t>万元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省级财政专项扶贫资金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210万元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省级整合资金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212万元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4、市级专项资金1222.88万元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5、市级整合资金148万元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二、</w:t>
      </w:r>
      <w:r>
        <w:rPr>
          <w:rFonts w:hint="eastAsia" w:ascii="仿宋" w:hAnsi="仿宋" w:eastAsia="仿宋" w:cs="仿宋"/>
          <w:sz w:val="30"/>
          <w:szCs w:val="30"/>
        </w:rPr>
        <w:t>分配原则</w:t>
      </w:r>
    </w:p>
    <w:p>
      <w:pPr>
        <w:ind w:firstLine="900" w:firstLineChars="3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按照《沈丘县2018年涉农资金统筹整合资金实施方案》，经县脱贫攻坚领导小组研究确定，结合项目准备情况及季节因素，按照一下原则分配资金。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中央资金（含中央专项资金)使用范围是：基础设施建设项目、生产发展类项目，可用于扶贫车间。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省级资金（含省级专项资金）使用范围是：基础设施类项目、产业发展类项目、社会服务类项目。具体可以用在标准化卫生室、文化广场、广播电视村村通、公益性岗位的设立等。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市、县资金（含市县专项扶贫资金）使用范围是根据市、县级出台的扶贫资金管理办法要求使用。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三、</w:t>
      </w:r>
      <w:r>
        <w:rPr>
          <w:rFonts w:hint="eastAsia" w:ascii="仿宋" w:hAnsi="仿宋" w:eastAsia="仿宋" w:cs="仿宋"/>
          <w:sz w:val="30"/>
          <w:szCs w:val="30"/>
        </w:rPr>
        <w:t>资金分配情况表</w:t>
      </w:r>
    </w:p>
    <w:tbl>
      <w:tblPr>
        <w:tblStyle w:val="6"/>
        <w:tblpPr w:leftFromText="180" w:rightFromText="180" w:vertAnchor="text" w:horzAnchor="page" w:tblpX="1278" w:tblpY="142"/>
        <w:tblOverlap w:val="never"/>
        <w:tblW w:w="9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87"/>
        <w:gridCol w:w="1384"/>
        <w:gridCol w:w="1097"/>
        <w:gridCol w:w="1065"/>
        <w:gridCol w:w="1039"/>
        <w:gridCol w:w="1092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6" w:type="dxa"/>
            <w:gridSpan w:val="8"/>
          </w:tcPr>
          <w:p>
            <w:pPr>
              <w:ind w:firstLine="1960" w:firstLineChars="7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沈丘县2018年第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批统筹整合资金分配表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487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1384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建设地点</w:t>
            </w:r>
          </w:p>
        </w:tc>
        <w:tc>
          <w:tcPr>
            <w:tcW w:w="1097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建设内容</w:t>
            </w:r>
          </w:p>
        </w:tc>
        <w:tc>
          <w:tcPr>
            <w:tcW w:w="106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建设标准</w:t>
            </w:r>
          </w:p>
        </w:tc>
        <w:tc>
          <w:tcPr>
            <w:tcW w:w="103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投资规模</w:t>
            </w:r>
          </w:p>
        </w:tc>
        <w:tc>
          <w:tcPr>
            <w:tcW w:w="1092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责任单位</w:t>
            </w:r>
          </w:p>
        </w:tc>
        <w:tc>
          <w:tcPr>
            <w:tcW w:w="1862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ind w:left="210" w:leftChars="100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487" w:type="dxa"/>
            <w:vAlign w:val="center"/>
          </w:tcPr>
          <w:p>
            <w:pPr>
              <w:ind w:left="210" w:leftChars="100"/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国土局沈丘县范营等三个乡（镇）土地（高标准基本农田）整治项目</w:t>
            </w:r>
          </w:p>
          <w:p>
            <w:pPr>
              <w:ind w:left="210" w:leftChars="100"/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sz w:val="10"/>
                <w:szCs w:val="1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0"/>
                <w:szCs w:val="10"/>
              </w:rPr>
              <w:t>老城镇、留福镇、范营乡</w:t>
            </w:r>
          </w:p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0"/>
                <w:szCs w:val="10"/>
              </w:rPr>
              <w:t>李庄、南吴营、孙庙、荆条、李楼、夏老家、于古洞、曹桥、化庄、李集、阮洼、李湾、陈靳庄、马湖、杨湾、马营、庙赵庄、金庄、老李营</w:t>
            </w:r>
          </w:p>
          <w:p>
            <w:pPr>
              <w:ind w:left="210" w:leftChars="100"/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对老城镇、留福镇、范营乡等3个乡镇19个行政村新建道路36.004千米，桥涵23座。</w:t>
            </w:r>
          </w:p>
          <w:p>
            <w:pPr>
              <w:ind w:left="210" w:leftChars="100"/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065" w:type="dxa"/>
            <w:vAlign w:val="center"/>
          </w:tcPr>
          <w:p>
            <w:pPr>
              <w:ind w:left="210" w:leftChars="100"/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039" w:type="dxa"/>
            <w:vAlign w:val="center"/>
          </w:tcPr>
          <w:p>
            <w:pPr>
              <w:ind w:left="210" w:leftChars="100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  <w:t>1681.85</w:t>
            </w:r>
          </w:p>
        </w:tc>
        <w:tc>
          <w:tcPr>
            <w:tcW w:w="1092" w:type="dxa"/>
            <w:vAlign w:val="center"/>
          </w:tcPr>
          <w:p>
            <w:pPr>
              <w:ind w:left="210" w:leftChars="100"/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  <w:t>国土局</w:t>
            </w:r>
          </w:p>
        </w:tc>
        <w:tc>
          <w:tcPr>
            <w:tcW w:w="1862" w:type="dxa"/>
            <w:vAlign w:val="center"/>
          </w:tcPr>
          <w:p>
            <w:pPr>
              <w:ind w:left="210" w:leftChars="100"/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项目实施后，3个乡镇19个行政村的人居环境得到改善，43705名群众3934名贫困人员出行难问题得到解决。</w:t>
            </w:r>
          </w:p>
          <w:p>
            <w:pPr>
              <w:ind w:left="210" w:leftChars="100"/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840" w:type="dxa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487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农村公路建</w:t>
            </w: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br w:type="textWrapping"/>
            </w: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设领导组办</w:t>
            </w: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br w:type="textWrapping"/>
            </w: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公室第一批</w:t>
            </w: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br w:type="textWrapping"/>
            </w: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脱贫攻坚统筹整合资金道路建设项目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384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0"/>
                <w:szCs w:val="1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0"/>
                <w:szCs w:val="10"/>
              </w:rPr>
              <w:t>北杨集乡、新安集镇</w:t>
            </w:r>
            <w:r>
              <w:rPr>
                <w:rFonts w:hint="eastAsia" w:ascii="仿宋" w:hAnsi="仿宋" w:eastAsia="仿宋"/>
                <w:color w:val="000000" w:themeColor="text1"/>
                <w:sz w:val="10"/>
                <w:szCs w:val="10"/>
              </w:rPr>
              <w:br w:type="textWrapping"/>
            </w:r>
            <w:r>
              <w:rPr>
                <w:rFonts w:hint="eastAsia" w:ascii="仿宋" w:hAnsi="仿宋" w:eastAsia="仿宋"/>
                <w:color w:val="000000" w:themeColor="text1"/>
                <w:sz w:val="10"/>
                <w:szCs w:val="10"/>
              </w:rPr>
              <w:t>、洪山镇、白集镇、</w:t>
            </w:r>
            <w:r>
              <w:rPr>
                <w:rFonts w:hint="eastAsia" w:ascii="仿宋" w:hAnsi="仿宋" w:eastAsia="仿宋"/>
                <w:color w:val="000000" w:themeColor="text1"/>
                <w:sz w:val="10"/>
                <w:szCs w:val="10"/>
              </w:rPr>
              <w:br w:type="textWrapping"/>
            </w:r>
            <w:r>
              <w:rPr>
                <w:rFonts w:hint="eastAsia" w:ascii="仿宋" w:hAnsi="仿宋" w:eastAsia="仿宋"/>
                <w:color w:val="000000" w:themeColor="text1"/>
                <w:sz w:val="10"/>
                <w:szCs w:val="10"/>
              </w:rPr>
              <w:t>北城办事处、刘湾镇</w:t>
            </w:r>
            <w:r>
              <w:rPr>
                <w:rFonts w:hint="eastAsia" w:ascii="仿宋" w:hAnsi="仿宋" w:eastAsia="仿宋"/>
                <w:color w:val="000000" w:themeColor="text1"/>
                <w:sz w:val="10"/>
                <w:szCs w:val="10"/>
              </w:rPr>
              <w:br w:type="textWrapping"/>
            </w:r>
            <w:r>
              <w:rPr>
                <w:rFonts w:hint="eastAsia" w:ascii="仿宋" w:hAnsi="仿宋" w:eastAsia="仿宋"/>
                <w:color w:val="000000" w:themeColor="text1"/>
                <w:sz w:val="10"/>
                <w:szCs w:val="10"/>
              </w:rPr>
              <w:t>、卞路口乡等7个乡镇</w:t>
            </w:r>
          </w:p>
          <w:p>
            <w:pPr>
              <w:rPr>
                <w:rFonts w:ascii="仿宋" w:hAnsi="仿宋" w:eastAsia="仿宋" w:cs="宋体"/>
                <w:color w:val="000000" w:themeColor="text1"/>
                <w:sz w:val="10"/>
                <w:szCs w:val="1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0"/>
                <w:szCs w:val="10"/>
              </w:rPr>
              <w:t>张单庄、白庄、耿楼、谷孟庄、马楼、杨寨等19个行政村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097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在7个乡镇19个行政村建设里程31.977公里，水泥混凝土路面123596平方米。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在7个乡镇19个行政村建设里程31.977公里，水泥混凝土路面123596平方米。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  <w:t>933</w:t>
            </w:r>
          </w:p>
        </w:tc>
        <w:tc>
          <w:tcPr>
            <w:tcW w:w="1092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  <w:t>交通局</w:t>
            </w:r>
          </w:p>
        </w:tc>
        <w:tc>
          <w:tcPr>
            <w:tcW w:w="1862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工程实施后， 7个乡镇19</w:t>
            </w: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br w:type="textWrapping"/>
            </w: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个行政村的村容村貌及沿线群众出行环境得到有效改善，沿线11990户53307名群众，其中贫困户1274户贫困人口5135人得到收益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840" w:type="dxa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487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2018年畜牧产业扶贫保险项目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384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0"/>
                <w:szCs w:val="1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0"/>
                <w:szCs w:val="10"/>
              </w:rPr>
              <w:t>付井镇、赵德营镇、刘庄店镇、范营乡、洪山镇、老城镇等15个乡镇</w:t>
            </w:r>
          </w:p>
          <w:p>
            <w:pPr>
              <w:rPr>
                <w:rFonts w:ascii="仿宋" w:hAnsi="仿宋" w:eastAsia="仿宋" w:cs="宋体"/>
                <w:color w:val="000000" w:themeColor="text1"/>
                <w:sz w:val="10"/>
                <w:szCs w:val="1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0"/>
                <w:szCs w:val="10"/>
              </w:rPr>
              <w:t>马堂、程营、王庄等15个行政村养殖专业合作社。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097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对产业扶贫基地和村集体合作社的肉牛、肉羊、基础母牛、蛋鸡购买保险。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对产业扶贫基地和村集体合作社的肉牛、肉羊、基础母牛、蛋鸡购买保险，降低养殖风险，为贫困户受益提供保障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  <w:t>85.81</w:t>
            </w:r>
          </w:p>
        </w:tc>
        <w:tc>
          <w:tcPr>
            <w:tcW w:w="1092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  <w:t>农牧局</w:t>
            </w:r>
          </w:p>
        </w:tc>
        <w:tc>
          <w:tcPr>
            <w:tcW w:w="1862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对产业扶贫基地和村集体合作社的肉牛、肉羊、基础母牛、蛋鸡购买保险，降低养殖风险，为贫困户受益提供保障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40" w:type="dxa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1487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建档立卡贫困家庭学生资助项目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384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22个乡镇（办事处）</w:t>
            </w:r>
          </w:p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全县578个行政村（居）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097" w:type="dxa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对学前教育和小学贫困学生每生每学期补助500元，初中贫困学生每生每学期补助625元；高中贫困学生每生每学期补助1500元；中职贫困学生每生每学期补助1000元，省定营养餐贫困学生每生每学期补助400元。</w:t>
            </w:r>
          </w:p>
        </w:tc>
        <w:tc>
          <w:tcPr>
            <w:tcW w:w="1065" w:type="dxa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对学前教育和小学贫困学生每生每学期补助500元，初中贫困学生每生每学期补助625元；高中贫困学生每生每学期补助1500元；中职贫困学生每生每学期补助1000元，省定营养餐贫困学生每生每学期补助400元。</w:t>
            </w:r>
          </w:p>
        </w:tc>
        <w:tc>
          <w:tcPr>
            <w:tcW w:w="1039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  <w:t>300.22</w:t>
            </w:r>
          </w:p>
        </w:tc>
        <w:tc>
          <w:tcPr>
            <w:tcW w:w="1092" w:type="dxa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  <w:t>教体局</w:t>
            </w:r>
          </w:p>
        </w:tc>
        <w:tc>
          <w:tcPr>
            <w:tcW w:w="1862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通过项目的实施，减轻了贫困学生的上学负担，17817名贫困学生得到受益。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备注:每个具体项目建设情况由责任单位另行公告、公示。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附：整合资金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第二批</w:t>
      </w:r>
      <w:r>
        <w:rPr>
          <w:rFonts w:hint="eastAsia" w:ascii="仿宋" w:hAnsi="仿宋" w:eastAsia="仿宋" w:cs="仿宋"/>
          <w:sz w:val="30"/>
          <w:szCs w:val="30"/>
        </w:rPr>
        <w:t>指标文件汇总一览表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6.30）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监督电话:0394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--</w:t>
      </w:r>
      <w:r>
        <w:rPr>
          <w:rFonts w:hint="eastAsia" w:ascii="仿宋" w:hAnsi="仿宋" w:eastAsia="仿宋" w:cs="仿宋"/>
          <w:sz w:val="30"/>
          <w:szCs w:val="30"/>
        </w:rPr>
        <w:t>5100036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沈丘县财政局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2018年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3A09"/>
    <w:multiLevelType w:val="singleLevel"/>
    <w:tmpl w:val="110E3A0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055033B"/>
    <w:multiLevelType w:val="singleLevel"/>
    <w:tmpl w:val="205503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201857E"/>
    <w:multiLevelType w:val="singleLevel"/>
    <w:tmpl w:val="6201857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447ED"/>
    <w:rsid w:val="000E51F3"/>
    <w:rsid w:val="00124497"/>
    <w:rsid w:val="001718A8"/>
    <w:rsid w:val="001F3945"/>
    <w:rsid w:val="001F4270"/>
    <w:rsid w:val="0024344D"/>
    <w:rsid w:val="006F0EEA"/>
    <w:rsid w:val="00774A0D"/>
    <w:rsid w:val="008A61BB"/>
    <w:rsid w:val="00912C80"/>
    <w:rsid w:val="00AF4FCD"/>
    <w:rsid w:val="00CC5B24"/>
    <w:rsid w:val="00EC455E"/>
    <w:rsid w:val="00EE5B60"/>
    <w:rsid w:val="00F046B0"/>
    <w:rsid w:val="043E0E08"/>
    <w:rsid w:val="07400511"/>
    <w:rsid w:val="0B8940AF"/>
    <w:rsid w:val="11687774"/>
    <w:rsid w:val="12222865"/>
    <w:rsid w:val="123C65F2"/>
    <w:rsid w:val="15CF679C"/>
    <w:rsid w:val="171A6C4D"/>
    <w:rsid w:val="174C2835"/>
    <w:rsid w:val="1E9A5BAE"/>
    <w:rsid w:val="1F541D5F"/>
    <w:rsid w:val="210B457C"/>
    <w:rsid w:val="21A567F1"/>
    <w:rsid w:val="232430AE"/>
    <w:rsid w:val="25C1442E"/>
    <w:rsid w:val="2F274924"/>
    <w:rsid w:val="2FB15F07"/>
    <w:rsid w:val="2FE0362E"/>
    <w:rsid w:val="303448C7"/>
    <w:rsid w:val="318B5818"/>
    <w:rsid w:val="32433CDB"/>
    <w:rsid w:val="33603CA2"/>
    <w:rsid w:val="35171B36"/>
    <w:rsid w:val="35D06442"/>
    <w:rsid w:val="37C26A06"/>
    <w:rsid w:val="37D533A6"/>
    <w:rsid w:val="3B864718"/>
    <w:rsid w:val="3EC447ED"/>
    <w:rsid w:val="41F60E7B"/>
    <w:rsid w:val="459250C9"/>
    <w:rsid w:val="49FF77A2"/>
    <w:rsid w:val="4C4D42FB"/>
    <w:rsid w:val="4EF87C1A"/>
    <w:rsid w:val="559B4C35"/>
    <w:rsid w:val="57661C19"/>
    <w:rsid w:val="57E62E54"/>
    <w:rsid w:val="5A9871F3"/>
    <w:rsid w:val="5AA22371"/>
    <w:rsid w:val="5D6839AF"/>
    <w:rsid w:val="5EEB341C"/>
    <w:rsid w:val="606F4456"/>
    <w:rsid w:val="63AF7D4D"/>
    <w:rsid w:val="649E5334"/>
    <w:rsid w:val="67023F46"/>
    <w:rsid w:val="71967894"/>
    <w:rsid w:val="739965E3"/>
    <w:rsid w:val="76965F22"/>
    <w:rsid w:val="775E4CF0"/>
    <w:rsid w:val="7B044A3E"/>
    <w:rsid w:val="7CAE41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1069</Words>
  <Characters>6097</Characters>
  <Lines>50</Lines>
  <Paragraphs>14</Paragraphs>
  <TotalTime>65</TotalTime>
  <ScaleCrop>false</ScaleCrop>
  <LinksUpToDate>false</LinksUpToDate>
  <CharactersWithSpaces>7152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2018-08-09T07:26:00Z</dcterms:created>
  <dc:creator>Administrator</dc:creator>
  <cp:lastModifiedBy>张磊1415233289</cp:lastModifiedBy>
  <cp:lastPrinted>2018-08-14T00:56:11Z</cp:lastPrinted>
  <dcterms:modified xsi:type="dcterms:W3CDTF">2018-08-14T01:35:06Z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