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225"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沈丘刘庄店金川温泉浴池“2·14”一般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225"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垮塌事故调查评估报告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socialshare" w:hAnsi="socialshare" w:eastAsia="socialshare" w:cs="socialshare"/>
          <w:i w:val="0"/>
          <w:iCs w:val="0"/>
          <w:caps w:val="0"/>
          <w:color w:val="999999"/>
          <w:spacing w:val="0"/>
          <w:sz w:val="24"/>
          <w:szCs w:val="24"/>
        </w:rPr>
      </w:pP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begin"/>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instrText xml:space="preserve"> HYPERLINK "http://service.weibo.com/share/share.php?url=http://www.qjq.gov.cn/art/2022/9/21/art_1229075098_59016620.html&amp;title=%E4%BA%8B%E6%95%85%E8%B0%83%E6%9F%A5%E5%A4%84%E7%90%86%E6%83%85%E5%86%B5%E8%AF%84%E4%BC%B0%E6%8A%A5%E5%91%8A&amp;pic=https://zjjcmspublic.oss-cn-hangzhou-zwynet-d01-a.internet.cloud.zj.gov.cn/jcms_files/jcms1/web2759/site/picture/1943/2411211651160749159.png?0.6064057678039854&amp;appkey=" \t "http://www.qjq.gov.cn/art/2022/9/21/_blank" </w:instrText>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separate"/>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end"/>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begin"/>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instrText xml:space="preserve"> HYPERLINK "javascript:;" \t "http://www.qjq.gov.cn/art/2022/9/21/_self" </w:instrText>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separate"/>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end"/>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begin"/>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instrText xml:space="preserve"> HYPERLINK "http://sns.qzone.qq.com/cgi-bin/qzshare/cgi_qzshare_onekey?url=http://www.qjq.gov.cn/art/2022/9/21/art_1229075098_59016620.html&amp;title=%E4%BA%8B%E6%95%85%E8%B0%83%E6%9F%A5%E5%A4%84%E7%90%86%E6%83%85%E5%86%B5%E8%AF%84%E4%BC%B0%E6%8A%A5%E5%91%8A&amp;desc=&amp;summary=&amp;site=%E4%BA%8B%E6%95%85%E8%B0%83%E6%9F%A5%E5%A4%84%E7%90%86%E6%83%85%E5%86%B5%E8%AF%84%E4%BC%B0%E6%8A%A5%E5%91%8A" \t "http://www.qjq.gov.cn/art/2022/9/21/_blank" </w:instrText>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separate"/>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国务院安委会办公室《生产安全事故防范和整改措施落实情况评估办法》等上级部门的工作要求和政府关于事故评估工作的安排，由事故调查组成员组成的检查评估组，按照“四不放过”原则，依据县政府《关于对沈丘刘庄店镇金川温泉浴池“2.14”事故调查报告审核的批复》，通过资料审查、查阅文件、现场核查，对责任追究及事故防范措施落实情况开展了检查评估，形成了评估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一、事故基本情况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2月14日19时20分，沈丘县刘庄店镇中心街金川温泉浴池发生局部垮塌，造成2人死亡、3人受伤。直接经济损失121.72万元。2025年2月14日19点20分，该浴池2008年扩建房屋北半部发生垮塌，坍塌发生时为女部淋浴室部位底板先塌方，随后洗浴间北侧整体坍塌，被困5名人员于20点20分全部被救出其中2名重伤人员于15日凌晨1点50分经抢救无效，相继死亡。</w:t>
      </w:r>
      <w:r>
        <w:rPr>
          <w:rFonts w:hint="default" w:ascii="仿宋" w:hAnsi="仿宋" w:eastAsia="仿宋" w:cs="仿宋"/>
          <w:sz w:val="32"/>
          <w:szCs w:val="32"/>
          <w:lang w:val="en-US" w:eastAsia="zh-CN"/>
        </w:rPr>
        <w:t>事故发生后，</w:t>
      </w:r>
      <w:r>
        <w:rPr>
          <w:rFonts w:hint="eastAsia" w:ascii="仿宋" w:hAnsi="仿宋" w:eastAsia="仿宋" w:cs="仿宋"/>
          <w:sz w:val="32"/>
          <w:szCs w:val="32"/>
          <w:lang w:val="en-US" w:eastAsia="zh-CN"/>
        </w:rPr>
        <w:t>沈丘县人民政府</w:t>
      </w:r>
      <w:r>
        <w:rPr>
          <w:rFonts w:hint="default" w:ascii="仿宋" w:hAnsi="仿宋" w:eastAsia="仿宋" w:cs="仿宋"/>
          <w:sz w:val="32"/>
          <w:szCs w:val="32"/>
          <w:lang w:val="en-US" w:eastAsia="zh-CN"/>
        </w:rPr>
        <w:t>牵头成立</w:t>
      </w:r>
      <w:r>
        <w:rPr>
          <w:rFonts w:hint="eastAsia" w:ascii="仿宋" w:hAnsi="仿宋" w:eastAsia="仿宋" w:cs="仿宋"/>
          <w:sz w:val="32"/>
          <w:szCs w:val="32"/>
          <w:lang w:val="en-US" w:eastAsia="zh-CN"/>
        </w:rPr>
        <w:t>沈丘刘庄店金川温泉浴池“2</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14”一般垮塌事故调查</w:t>
      </w:r>
      <w:r>
        <w:rPr>
          <w:rFonts w:hint="default" w:ascii="仿宋" w:hAnsi="仿宋" w:eastAsia="仿宋" w:cs="仿宋"/>
          <w:sz w:val="32"/>
          <w:szCs w:val="32"/>
          <w:lang w:val="en-US" w:eastAsia="zh-CN"/>
        </w:rPr>
        <w:t>组，开展事故调查，并于202</w:t>
      </w: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年</w:t>
      </w: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底</w:t>
      </w:r>
      <w:r>
        <w:rPr>
          <w:rFonts w:hint="default" w:ascii="仿宋" w:hAnsi="仿宋" w:eastAsia="仿宋" w:cs="仿宋"/>
          <w:sz w:val="32"/>
          <w:szCs w:val="32"/>
          <w:lang w:val="en-US" w:eastAsia="zh-CN"/>
        </w:rPr>
        <w:t>完成事故调查报告，并上报</w:t>
      </w:r>
      <w:r>
        <w:rPr>
          <w:rFonts w:hint="eastAsia" w:ascii="仿宋" w:hAnsi="仿宋" w:eastAsia="仿宋" w:cs="仿宋"/>
          <w:sz w:val="32"/>
          <w:szCs w:val="32"/>
          <w:lang w:val="en-US" w:eastAsia="zh-CN"/>
        </w:rPr>
        <w:t>县</w:t>
      </w:r>
      <w:r>
        <w:rPr>
          <w:rFonts w:hint="default" w:ascii="仿宋" w:hAnsi="仿宋" w:eastAsia="仿宋" w:cs="仿宋"/>
          <w:sz w:val="32"/>
          <w:szCs w:val="32"/>
          <w:lang w:val="en-US" w:eastAsia="zh-CN"/>
        </w:rPr>
        <w:t>政府。</w:t>
      </w:r>
      <w:r>
        <w:rPr>
          <w:rFonts w:hint="eastAsia" w:ascii="仿宋" w:hAnsi="仿宋" w:eastAsia="仿宋" w:cs="仿宋"/>
          <w:sz w:val="32"/>
          <w:szCs w:val="32"/>
          <w:lang w:val="en-US" w:eastAsia="zh-CN"/>
        </w:rPr>
        <w:t>沈丘县</w:t>
      </w:r>
      <w:r>
        <w:rPr>
          <w:rFonts w:hint="default" w:ascii="仿宋" w:hAnsi="仿宋" w:eastAsia="仿宋" w:cs="仿宋"/>
          <w:sz w:val="32"/>
          <w:szCs w:val="32"/>
          <w:lang w:val="en-US" w:eastAsia="zh-CN"/>
        </w:rPr>
        <w:t>人民政府于202</w:t>
      </w: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年</w:t>
      </w: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11</w:t>
      </w:r>
      <w:r>
        <w:rPr>
          <w:rFonts w:hint="default" w:ascii="仿宋" w:hAnsi="仿宋" w:eastAsia="仿宋" w:cs="仿宋"/>
          <w:sz w:val="32"/>
          <w:szCs w:val="32"/>
          <w:lang w:val="en-US" w:eastAsia="zh-CN"/>
        </w:rPr>
        <w:t>日作出批复，同意该事故调查报告。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根据</w:t>
      </w:r>
      <w:r>
        <w:rPr>
          <w:rFonts w:hint="eastAsia" w:ascii="仿宋" w:hAnsi="仿宋" w:eastAsia="仿宋" w:cs="仿宋"/>
          <w:sz w:val="32"/>
          <w:szCs w:val="32"/>
          <w:lang w:val="en-US" w:eastAsia="zh-CN"/>
        </w:rPr>
        <w:t>县</w:t>
      </w:r>
      <w:r>
        <w:rPr>
          <w:rFonts w:hint="default" w:ascii="仿宋" w:hAnsi="仿宋" w:eastAsia="仿宋" w:cs="仿宋"/>
          <w:sz w:val="32"/>
          <w:szCs w:val="32"/>
          <w:lang w:val="en-US" w:eastAsia="zh-CN"/>
        </w:rPr>
        <w:t>政府批复的事故调查报告，对</w:t>
      </w:r>
      <w:r>
        <w:rPr>
          <w:rFonts w:hint="eastAsia" w:ascii="仿宋" w:hAnsi="仿宋" w:eastAsia="仿宋" w:cs="仿宋"/>
          <w:sz w:val="32"/>
          <w:szCs w:val="32"/>
          <w:lang w:val="en-US" w:eastAsia="zh-CN"/>
        </w:rPr>
        <w:t>事故责任人员</w:t>
      </w:r>
      <w:r>
        <w:rPr>
          <w:rFonts w:hint="default" w:ascii="仿宋" w:hAnsi="仿宋" w:eastAsia="仿宋" w:cs="仿宋"/>
          <w:sz w:val="32"/>
          <w:szCs w:val="32"/>
          <w:lang w:val="en-US" w:eastAsia="zh-CN"/>
        </w:rPr>
        <w:t>立案调查，</w:t>
      </w:r>
      <w:r>
        <w:rPr>
          <w:rFonts w:hint="eastAsia" w:ascii="仿宋" w:hAnsi="仿宋" w:eastAsia="仿宋" w:cs="仿宋"/>
          <w:sz w:val="32"/>
          <w:szCs w:val="32"/>
          <w:lang w:val="en-US" w:eastAsia="zh-CN"/>
        </w:rPr>
        <w:t>对事故单位责任人何金中、杨秀荣追究刑事责任；</w:t>
      </w:r>
      <w:r>
        <w:rPr>
          <w:rFonts w:hint="eastAsia" w:ascii="仿宋_GB2312" w:hAnsi="仿宋" w:eastAsia="仿宋_GB2312" w:cs="Times New Roman"/>
          <w:b w:val="0"/>
          <w:kern w:val="2"/>
          <w:sz w:val="32"/>
          <w:szCs w:val="32"/>
          <w:lang w:val="en-US" w:eastAsia="zh-CN" w:bidi="ar-SA"/>
        </w:rPr>
        <w:t>由县市场监管局吊销沈丘县刘庄店镇金</w:t>
      </w:r>
      <w:r>
        <w:rPr>
          <w:rFonts w:hint="eastAsia" w:ascii="仿宋_GB2312" w:hAnsi="宋体" w:eastAsia="仿宋_GB2312" w:cs="仿宋_GB2312"/>
          <w:b w:val="0"/>
          <w:i w:val="0"/>
          <w:caps w:val="0"/>
          <w:color w:val="000000"/>
          <w:spacing w:val="0"/>
          <w:sz w:val="32"/>
          <w:szCs w:val="32"/>
          <w:shd w:val="clear" w:fill="FFFFFF"/>
          <w:lang w:eastAsia="zh-CN"/>
        </w:rPr>
        <w:t>川温泉浴池营业执照；县水利局吊销</w:t>
      </w:r>
      <w:r>
        <w:rPr>
          <w:rFonts w:hint="eastAsia" w:ascii="仿宋_GB2312" w:hAnsi="仿宋" w:eastAsia="仿宋_GB2312" w:cs="Times New Roman"/>
          <w:b w:val="0"/>
          <w:kern w:val="2"/>
          <w:sz w:val="32"/>
          <w:szCs w:val="32"/>
          <w:lang w:val="en-US" w:eastAsia="zh-CN" w:bidi="ar-SA"/>
        </w:rPr>
        <w:t>沈丘县刘庄店镇金</w:t>
      </w:r>
      <w:r>
        <w:rPr>
          <w:rFonts w:hint="eastAsia" w:ascii="仿宋_GB2312" w:hAnsi="宋体" w:eastAsia="仿宋_GB2312" w:cs="仿宋_GB2312"/>
          <w:b w:val="0"/>
          <w:i w:val="0"/>
          <w:caps w:val="0"/>
          <w:color w:val="000000"/>
          <w:spacing w:val="0"/>
          <w:sz w:val="32"/>
          <w:szCs w:val="32"/>
          <w:shd w:val="clear" w:fill="FFFFFF"/>
          <w:lang w:eastAsia="zh-CN"/>
        </w:rPr>
        <w:t>川温泉浴池</w:t>
      </w:r>
      <w:r>
        <w:rPr>
          <w:rFonts w:hint="eastAsia" w:ascii="仿宋" w:hAnsi="仿宋" w:eastAsia="仿宋" w:cs="仿宋"/>
          <w:sz w:val="32"/>
          <w:szCs w:val="32"/>
          <w:lang w:val="en-US" w:eastAsia="zh-CN"/>
        </w:rPr>
        <w:t>取水许可证</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对相关部门的责任人员由县纪委分别给予党政纪处分</w:t>
      </w:r>
      <w:r>
        <w:rPr>
          <w:rFonts w:hint="default" w:ascii="仿宋" w:hAnsi="仿宋" w:eastAsia="仿宋" w:cs="仿宋"/>
          <w:sz w:val="32"/>
          <w:szCs w:val="32"/>
          <w:lang w:val="en-US"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二、事故责任单位和相关人员责任追究落实情况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6月25日，沈丘县人民法院已对该起事故直接责任人何某某、杨某某以重大事故责任罪名，分别给予有期徒刑2年的判决；2025年7月17日，沈丘县水利局对沈丘县刘庄店镇金川温泉浴池的取水许可证进行了注销；2025年9月18日</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沈丘县市场监管局</w:t>
      </w:r>
      <w:r>
        <w:rPr>
          <w:rFonts w:hint="default" w:ascii="仿宋" w:hAnsi="仿宋" w:eastAsia="仿宋" w:cs="仿宋"/>
          <w:sz w:val="32"/>
          <w:szCs w:val="32"/>
          <w:lang w:val="en-US" w:eastAsia="zh-CN"/>
        </w:rPr>
        <w:t>对</w:t>
      </w:r>
      <w:r>
        <w:rPr>
          <w:rFonts w:hint="eastAsia" w:ascii="仿宋" w:hAnsi="仿宋" w:eastAsia="仿宋" w:cs="仿宋"/>
          <w:sz w:val="32"/>
          <w:szCs w:val="32"/>
          <w:lang w:val="en-US" w:eastAsia="zh-CN"/>
        </w:rPr>
        <w:t>沈丘县刘庄店镇金川温泉浴池营业执照依法进行了吊销；县纪委监委对该起事故涉及的相关责任单位的21名相关责任人员，给予不同程度的党纪政务处分和组织处理。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left"/>
      </w:pPr>
      <w:r>
        <w:rPr>
          <w:rFonts w:hint="eastAsia" w:ascii="黑体" w:hAnsi="黑体" w:eastAsia="黑体" w:cs="黑体"/>
          <w:b w:val="0"/>
          <w:bCs w:val="0"/>
          <w:sz w:val="32"/>
          <w:szCs w:val="32"/>
          <w:lang w:val="en-US" w:eastAsia="zh-CN"/>
        </w:rPr>
        <w:t>三</w:t>
      </w:r>
      <w:r>
        <w:rPr>
          <w:rFonts w:hint="default" w:ascii="MicrosoftYaHei" w:hAnsi="MicrosoftYaHei" w:eastAsia="MicrosoftYaHei" w:cs="MicrosoftYaHei"/>
          <w:i w:val="0"/>
          <w:iCs w:val="0"/>
          <w:caps w:val="0"/>
          <w:color w:val="000000"/>
          <w:spacing w:val="0"/>
          <w:sz w:val="27"/>
          <w:szCs w:val="27"/>
          <w:shd w:val="clear" w:fill="FFFFFF"/>
        </w:rPr>
        <w:t>、</w:t>
      </w:r>
      <w:r>
        <w:rPr>
          <w:rFonts w:hint="default" w:ascii="黑体" w:hAnsi="黑体" w:eastAsia="黑体" w:cs="黑体"/>
          <w:b w:val="0"/>
          <w:bCs w:val="0"/>
          <w:sz w:val="32"/>
          <w:szCs w:val="32"/>
          <w:lang w:val="en-US" w:eastAsia="zh-CN"/>
        </w:rPr>
        <w:t>事故发生行业领域有关人员受教育情况</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事故发生后，</w:t>
      </w:r>
      <w:r>
        <w:rPr>
          <w:rFonts w:hint="eastAsia" w:ascii="仿宋" w:hAnsi="仿宋" w:eastAsia="仿宋" w:cs="仿宋"/>
          <w:sz w:val="32"/>
          <w:szCs w:val="32"/>
          <w:lang w:val="en-US" w:eastAsia="zh-CN"/>
        </w:rPr>
        <w:t>县商务局组织宾馆、洗浴、商超、农贸市场等行业领域</w:t>
      </w:r>
      <w:r>
        <w:rPr>
          <w:rFonts w:hint="default" w:ascii="仿宋" w:hAnsi="仿宋" w:eastAsia="仿宋" w:cs="仿宋"/>
          <w:sz w:val="32"/>
          <w:szCs w:val="32"/>
          <w:lang w:val="en-US" w:eastAsia="zh-CN"/>
        </w:rPr>
        <w:t>开展事故警示教育</w:t>
      </w:r>
      <w:r>
        <w:rPr>
          <w:rFonts w:hint="eastAsia" w:ascii="仿宋" w:hAnsi="仿宋" w:eastAsia="仿宋" w:cs="仿宋"/>
          <w:sz w:val="32"/>
          <w:szCs w:val="32"/>
          <w:lang w:val="en-US" w:eastAsia="zh-CN"/>
        </w:rPr>
        <w:t>会议6场</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参会</w:t>
      </w:r>
      <w:r>
        <w:rPr>
          <w:rFonts w:hint="default" w:ascii="仿宋" w:hAnsi="仿宋" w:eastAsia="仿宋" w:cs="仿宋"/>
          <w:sz w:val="32"/>
          <w:szCs w:val="32"/>
          <w:lang w:val="en-US" w:eastAsia="zh-CN"/>
        </w:rPr>
        <w:t>企业负责人</w:t>
      </w:r>
      <w:r>
        <w:rPr>
          <w:rFonts w:hint="eastAsia" w:ascii="仿宋" w:hAnsi="仿宋" w:eastAsia="仿宋" w:cs="仿宋"/>
          <w:sz w:val="32"/>
          <w:szCs w:val="32"/>
          <w:lang w:val="en-US" w:eastAsia="zh-CN"/>
        </w:rPr>
        <w:t>和安全管理人员</w:t>
      </w:r>
      <w:r>
        <w:rPr>
          <w:rFonts w:hint="default" w:ascii="仿宋" w:hAnsi="仿宋" w:eastAsia="仿宋" w:cs="仿宋"/>
          <w:sz w:val="32"/>
          <w:szCs w:val="32"/>
          <w:lang w:val="en-US" w:eastAsia="zh-CN"/>
        </w:rPr>
        <w:t>通过</w:t>
      </w:r>
      <w:r>
        <w:rPr>
          <w:rFonts w:hint="eastAsia" w:ascii="仿宋" w:hAnsi="仿宋" w:eastAsia="仿宋" w:cs="仿宋"/>
          <w:sz w:val="32"/>
          <w:szCs w:val="32"/>
          <w:lang w:val="en-US" w:eastAsia="zh-CN"/>
        </w:rPr>
        <w:t>事故案例</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对事故中暴露出的问题，</w:t>
      </w:r>
      <w:r>
        <w:rPr>
          <w:rFonts w:hint="default" w:ascii="仿宋" w:hAnsi="仿宋" w:eastAsia="仿宋" w:cs="仿宋"/>
          <w:sz w:val="32"/>
          <w:szCs w:val="32"/>
          <w:lang w:val="en-US" w:eastAsia="zh-CN"/>
        </w:rPr>
        <w:t>积极开展企业自查自纠，排查并整改事故隐患</w:t>
      </w:r>
      <w:r>
        <w:rPr>
          <w:rFonts w:hint="eastAsia" w:ascii="仿宋" w:hAnsi="仿宋" w:eastAsia="仿宋" w:cs="仿宋"/>
          <w:kern w:val="2"/>
          <w:sz w:val="32"/>
          <w:szCs w:val="32"/>
          <w:lang w:val="en-US" w:eastAsia="zh-CN" w:bidi="ar-SA"/>
        </w:rPr>
        <w:t>，形成良好的以案警示的震慑效果；刘庄店镇政府</w:t>
      </w:r>
      <w:r>
        <w:rPr>
          <w:rFonts w:hint="eastAsia" w:ascii="仿宋" w:hAnsi="仿宋" w:eastAsia="仿宋" w:cs="仿宋"/>
          <w:i w:val="0"/>
          <w:iCs w:val="0"/>
          <w:caps w:val="0"/>
          <w:color w:val="auto"/>
          <w:spacing w:val="0"/>
          <w:sz w:val="32"/>
          <w:szCs w:val="32"/>
          <w:shd w:val="clear" w:fill="FFFFFF"/>
          <w:lang w:val="en-US" w:eastAsia="zh-CN"/>
        </w:rPr>
        <w:t>组织全镇</w:t>
      </w:r>
      <w:r>
        <w:rPr>
          <w:rFonts w:hint="eastAsia" w:ascii="仿宋" w:hAnsi="仿宋" w:eastAsia="仿宋" w:cs="仿宋"/>
          <w:i w:val="0"/>
          <w:iCs w:val="0"/>
          <w:caps w:val="0"/>
          <w:color w:val="auto"/>
          <w:spacing w:val="0"/>
          <w:sz w:val="32"/>
          <w:szCs w:val="32"/>
          <w:shd w:val="clear" w:fill="FFFFFF"/>
        </w:rPr>
        <w:t>对</w:t>
      </w: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44家商铺、</w:t>
      </w:r>
      <w:r>
        <w:rPr>
          <w:rFonts w:hint="eastAsia" w:ascii="仿宋" w:hAnsi="仿宋" w:eastAsia="仿宋" w:cs="仿宋"/>
          <w:i w:val="0"/>
          <w:iCs w:val="0"/>
          <w:caps w:val="0"/>
          <w:color w:val="auto"/>
          <w:spacing w:val="0"/>
          <w:sz w:val="32"/>
          <w:szCs w:val="32"/>
          <w:shd w:val="clear" w:fill="FFFFFF"/>
          <w:lang w:val="en-US" w:eastAsia="zh-CN"/>
        </w:rPr>
        <w:t>3</w:t>
      </w:r>
      <w:r>
        <w:rPr>
          <w:rFonts w:hint="eastAsia" w:ascii="仿宋" w:hAnsi="仿宋" w:eastAsia="仿宋" w:cs="仿宋"/>
          <w:i w:val="0"/>
          <w:iCs w:val="0"/>
          <w:caps w:val="0"/>
          <w:color w:val="auto"/>
          <w:spacing w:val="0"/>
          <w:sz w:val="32"/>
          <w:szCs w:val="32"/>
          <w:shd w:val="clear" w:fill="FFFFFF"/>
        </w:rPr>
        <w:t>家养老院、</w:t>
      </w:r>
      <w:r>
        <w:rPr>
          <w:rFonts w:hint="eastAsia" w:ascii="仿宋" w:hAnsi="仿宋" w:eastAsia="仿宋" w:cs="仿宋"/>
          <w:i w:val="0"/>
          <w:iCs w:val="0"/>
          <w:caps w:val="0"/>
          <w:color w:val="auto"/>
          <w:spacing w:val="0"/>
          <w:sz w:val="32"/>
          <w:szCs w:val="32"/>
          <w:shd w:val="clear" w:fill="FFFFFF"/>
          <w:lang w:val="en-US" w:eastAsia="zh-CN"/>
        </w:rPr>
        <w:t>36</w:t>
      </w:r>
      <w:r>
        <w:rPr>
          <w:rFonts w:hint="eastAsia" w:ascii="仿宋" w:hAnsi="仿宋" w:eastAsia="仿宋" w:cs="仿宋"/>
          <w:i w:val="0"/>
          <w:iCs w:val="0"/>
          <w:caps w:val="0"/>
          <w:color w:val="auto"/>
          <w:spacing w:val="0"/>
          <w:sz w:val="32"/>
          <w:szCs w:val="32"/>
          <w:shd w:val="clear" w:fill="FFFFFF"/>
        </w:rPr>
        <w:t>所学校等重点场所</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观看安全警示教育5次700余人，培养安全生产明白人300余人。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w:t>
      </w:r>
      <w:r>
        <w:rPr>
          <w:rFonts w:hint="default" w:ascii="黑体" w:hAnsi="黑体" w:eastAsia="黑体" w:cs="黑体"/>
          <w:b w:val="0"/>
          <w:bCs w:val="0"/>
          <w:sz w:val="32"/>
          <w:szCs w:val="32"/>
          <w:lang w:val="en-US" w:eastAsia="zh-CN"/>
        </w:rPr>
        <w:t>、强化整改措施落实情况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0" w:afterAutospacing="0" w:line="570" w:lineRule="exact"/>
        <w:ind w:left="0" w:right="0" w:firstLine="640"/>
        <w:jc w:val="left"/>
        <w:textAlignment w:val="auto"/>
        <w:rPr>
          <w:rFonts w:hint="eastAsia" w:ascii="仿宋" w:hAnsi="仿宋" w:eastAsia="仿宋" w:cs="仿宋"/>
          <w:i w:val="0"/>
          <w:iCs w:val="0"/>
          <w:caps w:val="0"/>
          <w:color w:val="4D4D4D"/>
          <w:spacing w:val="0"/>
          <w:sz w:val="31"/>
          <w:szCs w:val="31"/>
          <w:shd w:val="clear" w:fill="FFFFFF"/>
          <w:vertAlign w:val="baseline"/>
        </w:rPr>
      </w:pPr>
      <w:r>
        <w:rPr>
          <w:rFonts w:hint="default" w:ascii="仿宋" w:hAnsi="仿宋" w:eastAsia="仿宋" w:cs="仿宋"/>
          <w:sz w:val="32"/>
          <w:szCs w:val="32"/>
          <w:lang w:val="en-US" w:eastAsia="zh-CN"/>
        </w:rPr>
        <w:t>通过查阅相关资料和询问有关人员了解事故发生后事故发生单</w:t>
      </w:r>
      <w:r>
        <w:rPr>
          <w:rFonts w:hint="eastAsia" w:ascii="仿宋" w:hAnsi="仿宋" w:eastAsia="仿宋" w:cs="仿宋"/>
          <w:sz w:val="32"/>
          <w:szCs w:val="32"/>
          <w:lang w:val="en-US" w:eastAsia="zh-CN"/>
        </w:rPr>
        <w:t>位整改措施落实情况,刘</w:t>
      </w:r>
      <w:r>
        <w:rPr>
          <w:rFonts w:hint="eastAsia" w:ascii="仿宋" w:hAnsi="仿宋" w:eastAsia="仿宋" w:cs="仿宋"/>
          <w:kern w:val="2"/>
          <w:sz w:val="32"/>
          <w:szCs w:val="32"/>
          <w:lang w:val="en-US" w:eastAsia="zh-CN" w:bidi="ar-SA"/>
        </w:rPr>
        <w:t>庄店</w:t>
      </w:r>
      <w:r>
        <w:rPr>
          <w:rFonts w:hint="default" w:ascii="仿宋" w:hAnsi="仿宋" w:eastAsia="仿宋" w:cs="仿宋"/>
          <w:kern w:val="2"/>
          <w:sz w:val="32"/>
          <w:szCs w:val="32"/>
          <w:lang w:val="en-US" w:eastAsia="zh-CN" w:bidi="ar-SA"/>
        </w:rPr>
        <w:t>镇政府在事故发生后，召开事故分析会，分析原因和不足，深入开展辖区内各类企业的安全生产检查工作，</w:t>
      </w:r>
      <w:r>
        <w:rPr>
          <w:rFonts w:hint="default" w:ascii="Times New Roman" w:hAnsi="Times New Roman" w:eastAsia="仿宋_GB2312" w:cs="Times New Roman"/>
          <w:kern w:val="0"/>
          <w:sz w:val="32"/>
          <w:szCs w:val="32"/>
          <w:lang w:bidi="ar"/>
        </w:rPr>
        <w:t>将排查整治任务细化分解到</w:t>
      </w:r>
      <w:r>
        <w:rPr>
          <w:rFonts w:hint="eastAsia" w:ascii="Times New Roman" w:hAnsi="Times New Roman" w:eastAsia="仿宋_GB2312" w:cs="Times New Roman"/>
          <w:kern w:val="0"/>
          <w:sz w:val="32"/>
          <w:szCs w:val="32"/>
          <w:lang w:eastAsia="zh-CN" w:bidi="ar"/>
        </w:rPr>
        <w:t>每一个行政村和</w:t>
      </w:r>
      <w:r>
        <w:rPr>
          <w:rFonts w:hint="default" w:ascii="Times New Roman" w:hAnsi="Times New Roman" w:eastAsia="仿宋_GB2312" w:cs="Times New Roman"/>
          <w:kern w:val="0"/>
          <w:sz w:val="32"/>
          <w:szCs w:val="32"/>
          <w:lang w:bidi="ar"/>
        </w:rPr>
        <w:t>具体部门，</w:t>
      </w:r>
      <w:r>
        <w:rPr>
          <w:rFonts w:hint="eastAsia" w:ascii="Times New Roman" w:hAnsi="Times New Roman" w:eastAsia="仿宋_GB2312" w:cs="Times New Roman"/>
          <w:sz w:val="32"/>
          <w:szCs w:val="32"/>
          <w:lang w:val="en-US" w:eastAsia="zh-CN"/>
          <w14:ligatures w14:val="none"/>
        </w:rPr>
        <w:t>对全镇36个行政村94个自然村</w:t>
      </w:r>
      <w:r>
        <w:rPr>
          <w:rFonts w:hint="default" w:ascii="Times New Roman" w:hAnsi="Times New Roman" w:eastAsia="仿宋_GB2312" w:cs="Times New Roman"/>
          <w:sz w:val="32"/>
          <w:szCs w:val="32"/>
          <w:lang w:val="en-US" w:eastAsia="zh-CN"/>
          <w14:ligatures w14:val="none"/>
        </w:rPr>
        <w:t>河道坑塘建房排查，全部建立</w:t>
      </w:r>
      <w:r>
        <w:rPr>
          <w:rFonts w:hint="eastAsia" w:ascii="Times New Roman" w:hAnsi="Times New Roman" w:eastAsia="仿宋_GB2312" w:cs="Times New Roman"/>
          <w:sz w:val="32"/>
          <w:szCs w:val="32"/>
          <w:lang w:val="en-US" w:eastAsia="zh-CN"/>
          <w14:ligatures w14:val="none"/>
        </w:rPr>
        <w:t>“</w:t>
      </w:r>
      <w:r>
        <w:rPr>
          <w:rFonts w:hint="default" w:ascii="Times New Roman" w:hAnsi="Times New Roman" w:eastAsia="仿宋_GB2312" w:cs="Times New Roman"/>
          <w:sz w:val="32"/>
          <w:szCs w:val="32"/>
          <w:lang w:val="en-US" w:eastAsia="zh-CN"/>
          <w14:ligatures w14:val="none"/>
        </w:rPr>
        <w:t>一户一档</w:t>
      </w:r>
      <w:r>
        <w:rPr>
          <w:rFonts w:hint="eastAsia" w:ascii="Times New Roman" w:hAnsi="Times New Roman" w:eastAsia="仿宋_GB2312" w:cs="Times New Roman"/>
          <w:sz w:val="32"/>
          <w:szCs w:val="32"/>
          <w:lang w:val="en-US" w:eastAsia="zh-CN"/>
          <w14:ligatures w14:val="none"/>
        </w:rPr>
        <w:t>”。同时，对闲置院落，废弃关停厂房、厂中厂、园中园废弃养殖场、废弃校舍等场所累计排查3200余次，对全镇</w:t>
      </w:r>
      <w:r>
        <w:rPr>
          <w:rFonts w:hint="eastAsia" w:ascii="仿宋" w:hAnsi="仿宋" w:eastAsia="仿宋" w:cs="仿宋"/>
          <w:i w:val="0"/>
          <w:iCs w:val="0"/>
          <w:caps w:val="0"/>
          <w:color w:val="auto"/>
          <w:spacing w:val="0"/>
          <w:sz w:val="32"/>
          <w:szCs w:val="32"/>
          <w:shd w:val="clear" w:fill="FFFFFF"/>
        </w:rPr>
        <w:t>855家经营性自建房进行安全鉴定</w:t>
      </w:r>
      <w:r>
        <w:rPr>
          <w:rFonts w:hint="eastAsia" w:ascii="仿宋" w:hAnsi="仿宋" w:eastAsia="仿宋" w:cs="仿宋"/>
          <w:i w:val="0"/>
          <w:iCs w:val="0"/>
          <w:caps w:val="0"/>
          <w:color w:val="auto"/>
          <w:spacing w:val="0"/>
          <w:sz w:val="32"/>
          <w:szCs w:val="32"/>
          <w:shd w:val="clear" w:fill="FFFFFF"/>
          <w:lang w:val="en-US" w:eastAsia="zh-CN"/>
        </w:rPr>
        <w:t>并出具了检测报告</w:t>
      </w:r>
      <w:r>
        <w:rPr>
          <w:rFonts w:hint="eastAsia" w:ascii="仿宋" w:hAnsi="仿宋" w:eastAsia="仿宋" w:cs="仿宋"/>
          <w:kern w:val="2"/>
          <w:sz w:val="32"/>
          <w:szCs w:val="32"/>
          <w:lang w:val="en-US" w:eastAsia="zh-CN" w:bidi="ar-SA"/>
        </w:rPr>
        <w:t>；沈丘县商务局</w:t>
      </w:r>
      <w:r>
        <w:rPr>
          <w:rFonts w:hint="default" w:ascii="仿宋" w:hAnsi="仿宋" w:eastAsia="仿宋" w:cs="仿宋"/>
          <w:kern w:val="2"/>
          <w:sz w:val="32"/>
          <w:szCs w:val="32"/>
          <w:lang w:val="en-US" w:eastAsia="zh-CN" w:bidi="ar-SA"/>
        </w:rPr>
        <w:t>作为行业主管部门，开展对全</w:t>
      </w:r>
      <w:r>
        <w:rPr>
          <w:rFonts w:hint="eastAsia" w:ascii="仿宋" w:hAnsi="仿宋" w:eastAsia="仿宋" w:cs="仿宋"/>
          <w:kern w:val="2"/>
          <w:sz w:val="32"/>
          <w:szCs w:val="32"/>
          <w:lang w:val="en-US" w:eastAsia="zh-CN" w:bidi="ar-SA"/>
        </w:rPr>
        <w:t>县沐浴</w:t>
      </w:r>
      <w:r>
        <w:rPr>
          <w:rFonts w:hint="default" w:ascii="仿宋" w:hAnsi="仿宋" w:eastAsia="仿宋" w:cs="仿宋"/>
          <w:kern w:val="2"/>
          <w:sz w:val="32"/>
          <w:szCs w:val="32"/>
          <w:lang w:val="en-US" w:eastAsia="zh-CN" w:bidi="ar-SA"/>
        </w:rPr>
        <w:t>行业的专项检查，严格督促</w:t>
      </w:r>
      <w:r>
        <w:rPr>
          <w:rFonts w:hint="eastAsia" w:ascii="仿宋" w:hAnsi="仿宋" w:eastAsia="仿宋" w:cs="仿宋"/>
          <w:kern w:val="2"/>
          <w:sz w:val="32"/>
          <w:szCs w:val="32"/>
          <w:lang w:val="en-US" w:eastAsia="zh-CN" w:bidi="ar-SA"/>
        </w:rPr>
        <w:t>全县77家沐浴场所</w:t>
      </w:r>
      <w:r>
        <w:rPr>
          <w:rFonts w:hint="default" w:ascii="仿宋" w:hAnsi="仿宋" w:eastAsia="仿宋" w:cs="仿宋"/>
          <w:kern w:val="2"/>
          <w:sz w:val="32"/>
          <w:szCs w:val="32"/>
          <w:lang w:val="en-US" w:eastAsia="zh-CN" w:bidi="ar-SA"/>
        </w:rPr>
        <w:t>落实安全生产管理的主体责任，督促企业整改</w:t>
      </w:r>
      <w:r>
        <w:rPr>
          <w:rFonts w:hint="eastAsia" w:ascii="仿宋" w:hAnsi="仿宋" w:eastAsia="仿宋" w:cs="仿宋"/>
          <w:kern w:val="2"/>
          <w:sz w:val="32"/>
          <w:szCs w:val="32"/>
          <w:lang w:val="en-US" w:eastAsia="zh-CN" w:bidi="ar-SA"/>
        </w:rPr>
        <w:t>安全隐患153条；县住建领域全面</w:t>
      </w:r>
      <w:r>
        <w:rPr>
          <w:rFonts w:hint="eastAsia" w:ascii="方正仿宋_GB2312" w:hAnsi="方正仿宋_GB2312" w:eastAsia="方正仿宋_GB2312" w:cs="方正仿宋_GB2312"/>
          <w:snapToGrid/>
          <w:color w:val="000000"/>
          <w:kern w:val="2"/>
          <w:sz w:val="32"/>
          <w:szCs w:val="32"/>
          <w:lang w:val="en-US" w:eastAsia="zh-CN" w:bidi="ar-SA"/>
        </w:rPr>
        <w:t>深刻汲取“2.14”民房浴池局部垮塌事故教训，举一反三，全面开展排查整治，</w:t>
      </w:r>
      <w:r>
        <w:rPr>
          <w:rStyle w:val="10"/>
          <w:rFonts w:hint="eastAsia" w:ascii="方正仿宋_GB2312" w:hAnsi="方正仿宋_GB2312" w:eastAsia="方正仿宋_GB2312" w:cs="方正仿宋_GB2312"/>
          <w:sz w:val="32"/>
          <w:szCs w:val="32"/>
          <w:lang w:val="en-US" w:eastAsia="zh-CN"/>
        </w:rPr>
        <w:t>共开展</w:t>
      </w:r>
      <w:r>
        <w:rPr>
          <w:rFonts w:hint="eastAsia" w:ascii="方正仿宋_GB2312" w:hAnsi="方正仿宋_GB2312" w:eastAsia="方正仿宋_GB2312" w:cs="方正仿宋_GB2312"/>
          <w:color w:val="auto"/>
          <w:sz w:val="32"/>
          <w:szCs w:val="32"/>
          <w:lang w:val="en-US" w:eastAsia="zh-CN"/>
        </w:rPr>
        <w:t>警示教育会议3场</w:t>
      </w:r>
      <w:r>
        <w:rPr>
          <w:rStyle w:val="10"/>
          <w:rFonts w:hint="eastAsia" w:ascii="方正仿宋_GB2312" w:hAnsi="方正仿宋_GB2312" w:eastAsia="方正仿宋_GB2312" w:cs="方正仿宋_GB2312"/>
          <w:sz w:val="32"/>
          <w:szCs w:val="32"/>
          <w:lang w:val="en-US" w:eastAsia="zh-CN"/>
        </w:rPr>
        <w:t>次，全县共出动排查人员1268人、技术人员56人，共排查经营性自建房13843栋，全部完成安全鉴定，排查出31栋经营性自建房存在的36个安全隐患，全部完成整改；</w:t>
      </w:r>
      <w:r>
        <w:rPr>
          <w:rFonts w:hint="eastAsia" w:ascii="仿宋_GB2312" w:hAnsi="仿宋_GB2312" w:eastAsia="仿宋_GB2312" w:cs="仿宋_GB2312"/>
          <w:sz w:val="32"/>
          <w:szCs w:val="32"/>
          <w:lang w:val="en-US" w:eastAsia="zh-CN"/>
        </w:rPr>
        <w:t>县水利局对照事后调查情况，对河道管理工作全面复盘，立即在全县范围内组织开展违法采水、河道违建等违法行为专项排查整治行动，针对河道乱占、乱采、乱堆、乱建问题，开展“拉网式”排查,</w:t>
      </w:r>
      <w:r>
        <w:rPr>
          <w:rFonts w:hint="eastAsia" w:ascii="仿宋_GB2312" w:hAnsi="宋体" w:eastAsia="仿宋_GB2312" w:cs="Times New Roman"/>
          <w:kern w:val="0"/>
          <w:sz w:val="32"/>
          <w:szCs w:val="32"/>
        </w:rPr>
        <w:t>清理非法占用河道岸线</w:t>
      </w:r>
      <w:r>
        <w:rPr>
          <w:rFonts w:hint="eastAsia" w:ascii="仿宋_GB2312" w:hAnsi="宋体" w:eastAsia="仿宋_GB2312" w:cs="Times New Roman"/>
          <w:kern w:val="0"/>
          <w:sz w:val="32"/>
          <w:szCs w:val="32"/>
          <w:lang w:val="en-US" w:eastAsia="zh-CN"/>
        </w:rPr>
        <w:t>12</w:t>
      </w:r>
      <w:r>
        <w:rPr>
          <w:rFonts w:hint="eastAsia" w:ascii="仿宋_GB2312" w:hAnsi="宋体" w:eastAsia="仿宋_GB2312" w:cs="Times New Roman"/>
          <w:kern w:val="0"/>
          <w:sz w:val="32"/>
          <w:szCs w:val="32"/>
        </w:rPr>
        <w:t>公里、清理建筑和生活垃圾</w:t>
      </w:r>
      <w:r>
        <w:rPr>
          <w:rFonts w:hint="eastAsia" w:ascii="仿宋_GB2312" w:hAnsi="宋体" w:eastAsia="仿宋_GB2312" w:cs="Times New Roman"/>
          <w:kern w:val="0"/>
          <w:sz w:val="32"/>
          <w:szCs w:val="32"/>
          <w:lang w:val="en-US" w:eastAsia="zh-CN"/>
        </w:rPr>
        <w:t>1</w:t>
      </w:r>
      <w:r>
        <w:rPr>
          <w:rFonts w:hint="eastAsia" w:ascii="仿宋_GB2312" w:hAnsi="宋体" w:eastAsia="仿宋_GB2312" w:cs="Times New Roman"/>
          <w:kern w:val="0"/>
          <w:sz w:val="32"/>
          <w:szCs w:val="32"/>
        </w:rPr>
        <w:t>40吨、整治河渠违建</w:t>
      </w:r>
      <w:r>
        <w:rPr>
          <w:rFonts w:hint="eastAsia" w:ascii="仿宋_GB2312" w:hAnsi="宋体" w:eastAsia="仿宋_GB2312" w:cs="Times New Roman"/>
          <w:kern w:val="0"/>
          <w:sz w:val="32"/>
          <w:szCs w:val="32"/>
          <w:lang w:val="en-US" w:eastAsia="zh-CN"/>
        </w:rPr>
        <w:t>4</w:t>
      </w:r>
      <w:r>
        <w:rPr>
          <w:rFonts w:hint="eastAsia" w:ascii="仿宋_GB2312" w:hAnsi="宋体" w:eastAsia="仿宋_GB2312" w:cs="Times New Roman"/>
          <w:kern w:val="0"/>
          <w:sz w:val="32"/>
          <w:szCs w:val="32"/>
        </w:rPr>
        <w:t>处、清除河道乱堆乱放点</w:t>
      </w:r>
      <w:r>
        <w:rPr>
          <w:rFonts w:hint="eastAsia" w:ascii="仿宋_GB2312" w:hAnsi="宋体" w:eastAsia="仿宋_GB2312" w:cs="Times New Roman"/>
          <w:kern w:val="0"/>
          <w:sz w:val="32"/>
          <w:szCs w:val="32"/>
          <w:lang w:val="en-US" w:eastAsia="zh-CN"/>
        </w:rPr>
        <w:t>3</w:t>
      </w:r>
      <w:r>
        <w:rPr>
          <w:rFonts w:hint="eastAsia" w:ascii="仿宋_GB2312" w:hAnsi="宋体" w:eastAsia="仿宋_GB2312" w:cs="Times New Roman"/>
          <w:kern w:val="0"/>
          <w:sz w:val="32"/>
          <w:szCs w:val="32"/>
        </w:rPr>
        <w:t>处</w:t>
      </w:r>
      <w:r>
        <w:rPr>
          <w:rFonts w:hint="eastAsia" w:ascii="仿宋_GB2312" w:hAnsi="仿宋_GB2312" w:eastAsia="仿宋_GB2312" w:cs="仿宋_GB2312"/>
          <w:sz w:val="32"/>
          <w:szCs w:val="32"/>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0" w:afterAutospacing="0" w:line="570" w:lineRule="exact"/>
        <w:ind w:left="0" w:right="0" w:firstLine="640"/>
        <w:jc w:val="left"/>
        <w:textAlignment w:val="auto"/>
        <w:rPr>
          <w:rStyle w:val="10"/>
          <w:rFonts w:hint="eastAsia" w:ascii="方正仿宋_GB2312" w:hAnsi="方正仿宋_GB2312" w:eastAsia="方正仿宋_GB2312" w:cs="方正仿宋_GB2312"/>
          <w:sz w:val="32"/>
          <w:szCs w:val="32"/>
          <w:lang w:val="en-US" w:eastAsia="zh-CN"/>
        </w:rPr>
      </w:pPr>
      <w:r>
        <w:rPr>
          <w:rStyle w:val="10"/>
          <w:rFonts w:hint="eastAsia" w:ascii="方正仿宋_GB2312" w:hAnsi="方正仿宋_GB2312" w:eastAsia="方正仿宋_GB2312" w:cs="方正仿宋_GB2312"/>
          <w:sz w:val="32"/>
          <w:szCs w:val="32"/>
          <w:lang w:val="en-US" w:eastAsia="zh-CN"/>
        </w:rPr>
        <w:t>总体看，该起事故发生后，相关部门和属地党委政府深刻反思事故教训，以高度的政治责任感统筹发展和安全，以点带面、举一反三促安全，加强了经营性自建房、沐浴行业等问题突出领域系统治理。经核查，按照事故调查“四不放过”原则，涉事相关企业及其有关人员的行政、刑事处罚已全部落实，相关公职人员的党纪政务处理已落实到位，相关行业领域整改和警示教育工作组织有力、推进迅速、成效显著，达到了预期目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0" w:afterAutospacing="0" w:line="570" w:lineRule="exact"/>
        <w:ind w:left="0" w:right="0" w:firstLine="640"/>
        <w:jc w:val="right"/>
        <w:textAlignment w:val="auto"/>
        <w:rPr>
          <w:rFonts w:hint="eastAsia" w:ascii="仿宋" w:hAnsi="仿宋" w:eastAsia="仿宋" w:cs="仿宋"/>
          <w:i w:val="0"/>
          <w:iCs w:val="0"/>
          <w:caps w:val="0"/>
          <w:color w:val="4D4D4D"/>
          <w:spacing w:val="0"/>
          <w:sz w:val="31"/>
          <w:szCs w:val="31"/>
          <w:shd w:val="clear" w:fill="FFFFFF"/>
          <w:vertAlign w:val="baseline"/>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0" w:afterAutospacing="0" w:line="570" w:lineRule="exact"/>
        <w:ind w:left="0" w:right="0" w:firstLine="640"/>
        <w:jc w:val="right"/>
        <w:textAlignment w:val="auto"/>
        <w:rPr>
          <w:rFonts w:hint="eastAsia" w:ascii="仿宋" w:hAnsi="仿宋" w:eastAsia="仿宋" w:cs="仿宋"/>
          <w:kern w:val="2"/>
          <w:sz w:val="32"/>
          <w:szCs w:val="32"/>
          <w:lang w:val="en-US" w:eastAsia="zh-CN" w:bidi="ar-SA"/>
        </w:rPr>
      </w:pPr>
      <w:r>
        <w:rPr>
          <w:rFonts w:hint="eastAsia" w:ascii="仿宋" w:hAnsi="仿宋" w:eastAsia="仿宋" w:cs="仿宋"/>
          <w:i w:val="0"/>
          <w:iCs w:val="0"/>
          <w:caps w:val="0"/>
          <w:color w:val="4D4D4D"/>
          <w:spacing w:val="0"/>
          <w:sz w:val="31"/>
          <w:szCs w:val="31"/>
          <w:shd w:val="clear" w:fill="FFFFFF"/>
          <w:vertAlign w:val="baseline"/>
        </w:rPr>
        <w:t>                </w:t>
      </w:r>
      <w:r>
        <w:rPr>
          <w:rFonts w:hint="eastAsia" w:ascii="仿宋" w:hAnsi="仿宋" w:eastAsia="仿宋" w:cs="仿宋"/>
          <w:kern w:val="2"/>
          <w:sz w:val="32"/>
          <w:szCs w:val="32"/>
          <w:lang w:val="en-US" w:eastAsia="zh-CN" w:bidi="ar-SA"/>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0" w:afterAutospacing="0" w:line="570" w:lineRule="exact"/>
        <w:ind w:left="0" w:right="0" w:firstLine="64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沈丘刘庄店镇金川温泉浴池“2.14”</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0" w:afterAutospacing="0" w:line="570" w:lineRule="exact"/>
        <w:ind w:left="0" w:right="0" w:firstLine="640"/>
        <w:jc w:val="center"/>
        <w:textAlignment w:val="auto"/>
      </w:pPr>
      <w:r>
        <w:rPr>
          <w:rFonts w:hint="eastAsia" w:ascii="仿宋" w:hAnsi="仿宋" w:eastAsia="仿宋" w:cs="仿宋"/>
          <w:kern w:val="2"/>
          <w:sz w:val="32"/>
          <w:szCs w:val="32"/>
          <w:lang w:val="en-US" w:eastAsia="zh-CN" w:bidi="ar-SA"/>
        </w:rPr>
        <w:t xml:space="preserve">                 事故调查评估工作组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0" w:usb1="00000000" w:usb2="00000000" w:usb3="00000000" w:csb0="00000000" w:csb1="00000000"/>
  </w:font>
  <w:font w:name="socialshar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12"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E3ADD"/>
    <w:rsid w:val="06D92CAC"/>
    <w:rsid w:val="096C4AE3"/>
    <w:rsid w:val="130A4BFC"/>
    <w:rsid w:val="16FB2DEF"/>
    <w:rsid w:val="18010251"/>
    <w:rsid w:val="20A158C9"/>
    <w:rsid w:val="25FA5E56"/>
    <w:rsid w:val="2F8C0E1C"/>
    <w:rsid w:val="33F61B81"/>
    <w:rsid w:val="4DAF01AC"/>
    <w:rsid w:val="55F949EF"/>
    <w:rsid w:val="6C23358C"/>
    <w:rsid w:val="72B64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kern w:val="2"/>
      <w:sz w:val="24"/>
      <w:szCs w:val="24"/>
    </w:rPr>
  </w:style>
  <w:style w:type="paragraph" w:styleId="3">
    <w:name w:val="Body Text Indent"/>
    <w:basedOn w:val="1"/>
    <w:next w:val="4"/>
    <w:qFormat/>
    <w:uiPriority w:val="0"/>
    <w:pPr>
      <w:spacing w:after="120" w:afterLines="0"/>
      <w:ind w:left="420" w:leftChars="200"/>
    </w:pPr>
    <w:rPr>
      <w:kern w:val="0"/>
      <w:sz w:val="20"/>
      <w:szCs w:val="20"/>
    </w:r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er"/>
    <w:basedOn w:val="1"/>
    <w:next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1775</Words>
  <Characters>1881</Characters>
  <Lines>0</Lines>
  <Paragraphs>0</Paragraphs>
  <TotalTime>2</TotalTime>
  <ScaleCrop>false</ScaleCrop>
  <LinksUpToDate>false</LinksUpToDate>
  <CharactersWithSpaces>1926</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2026-04-10T03:05:00Z</dcterms:created>
  <dc:creator>Administrator</dc:creator>
  <cp:lastModifiedBy>兜兜转转</cp:lastModifiedBy>
  <cp:lastPrinted>2026-04-14T03:08:00Z</cp:lastPrinted>
  <dcterms:modified xsi:type="dcterms:W3CDTF">2026-04-14T07:04:16Z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KSOTemplateDocerSaveRecord">
    <vt:lpwstr>eyJoZGlkIjoiZDU4YmQ0OGYwODVmOGUyZTc2Nzg4Yjc1ZmM0YmM5MGYiLCJ1c2VySWQiOiIyMTAyMzkzMjgifQ==</vt:lpwstr>
  </property>
  <property fmtid="{D5CDD505-2E9C-101B-9397-08002B2CF9AE}" pid="4" name="ICV">
    <vt:lpwstr>E9C5EA5E5F064DAA82E18A1D3C9C8B18_12</vt:lpwstr>
  </property>
</Properties>
</file>