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left" w:pos="1032"/>
        </w:tabs>
        <w:bidi w:val="0"/>
        <w:rPr>
          <w:rFonts w:hint="default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5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5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5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5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50" w:lineRule="atLeas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农领发</w:t>
      </w:r>
      <w:r>
        <w:rPr>
          <w:rFonts w:hint="eastAsia" w:ascii="仿宋" w:hAnsi="仿宋" w:eastAsia="仿宋" w:cs="仿宋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" w:hAnsi="仿宋" w:eastAsia="仿宋" w:cs="仿宋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63</w:t>
      </w:r>
      <w:r>
        <w:rPr>
          <w:rFonts w:hint="eastAsia" w:ascii="仿宋" w:hAnsi="仿宋" w:eastAsia="仿宋" w:cs="仿宋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highlight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沈丘县2025年财政衔接推进乡村振兴补助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资金项目实施调整计划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为提高我县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财政衔接推进乡村振兴补助资金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使用精准度和效益，巩固拓展脱贫攻坚成果同乡村振兴有效衔接，依据关于印发《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支持脱贫县落实统筹整合财政涉农资金政策实施细则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有关事项的补充通知（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豫财农综〔202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文件精神，根据我县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实际情况，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本实施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以习近平新时代中国特色社会主义思想为指导，全面贯彻党的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精神，深入贯彻习近平总书记关于乡村振兴系列重要讲话精神，按照党中央、国务院关于巩固拓展脱贫攻坚同乡村振兴有效衔接的决策部署，围绕支持脱贫县巩固拓展脱贫攻坚成果和乡村产业振兴的目标，加大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资金投入力度，聚集政策合力助力乡村振兴，严格项目资金监管，确保资金规范使用，加快推进项目实施和资金拨付进度，确保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衔接资金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项目早实施、早竣工、早受益。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（一）因地制宜，稳步推进。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步推进产业发展，补齐必要的基础设施短板及县级乡村振兴规划相关项目，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依据有关法律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法规和政策规定，立足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资源条件、产业基础，按照进度服从质量的要求，积极稳妥推进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（二）产业为本，注重实效。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支持产业发展摆在优先位置，发展壮大优势特色产业，促进产业提质增效，逐年提高用于产业项目的资金占比。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三、实施目标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巩固拓展脱贫攻坚成果同乡村振兴有效衔接，截至目前全县共有脱贫户2830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户113588人，其中脱贫享受政策17801户66461人，脱贫不享受政策户10501户47127人。全县共有监测对象3540户12077人，其中风险已消除2754户9695人。风险消除率为80.28%。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县将紧紧围绕“两不愁、三保障”，以巩固拓展脱贫攻坚成果同乡村振兴有效衔接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，巩固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人口经济收入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、巩固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村集体经济持续增收，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有序推进乡村振兴工作全面展开，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强化基础设施和民生事业建设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改善人居环境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提高社会保障水平为核心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提高资金使用的精准度和绩效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巩固拓展脱贫攻坚成果和乡村振兴任务，突出重点、集中投入、形成合力，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确保脱贫成效得到进一步巩固提升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和乡村振兴任务的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有效衔接。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资金来源及规模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依据关于印发《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支持脱贫县落实统筹整合财政涉农资金政策实施细则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有关事项的补充通知（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豫财农综〔202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文件精神，对上级下达我县的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资金要在农业生产发展和农村基础设施建设范围内安排使用，根据沈丘县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巩固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脱贫攻坚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成效和乡村振兴年度任务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，严格执行现行标准，对照“负面清单”抓落实，在巩固脱贫成效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和推进乡村振兴任务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功夫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年我县计划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20438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计划中央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9613万元，省级衔接资金3927万元，市级衔接资金2048万元，县级衔接资金4850万元。对接项目55个，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子项目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308个，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项目实施后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，惠及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脱贫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及监测人口1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27059</w:t>
      </w:r>
      <w:r>
        <w:rPr>
          <w:rFonts w:hint="eastAsia" w:ascii="仿宋_GB2312" w:hAnsi="Arial" w:eastAsia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资金安排使用及项目分类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）农村基础设施建设类项目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年农村基础设施建设类项目计划安排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，子项目  161个，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投资11388.86万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。其中：中央资金3227.89万元、省级资金2844.87 万元，市级衔接资金1810.2万元，县级资金3505.9万元。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1.2025年沈丘县乡村振兴局脱贫攻坚巩固提升道路建设项目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范营乡、赵德营镇、老城镇等20个乡镇办54个行政村新建水泥路总面积约82公里，259035.4平方米，其中15cmC30砼路面面积210662.6平方米，18cmC30砼路面积48372.8平方米。路面结构为：15厘米厚C30水泥混凝土面层(15厘米厚12%石灰稳定土基层+路基加宽、开槽、碾压；18厘米厚C30水泥混凝土面层+15厘米厚12%石灰稳定土基层+路基加宽、开槽、碾压)；混凝土垫层砖瓦路面。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计划使用资金3512万元。其中：中央资金 1756万元，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省级资金351万元，县级资金1405万元。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实施后，改善了村组内交通状况，方便群众出行，可以巩固我县项目区域内脱贫成效，促进项目区域内的物质和文化交流，解决出行难问题，带动项目区域的经济的发展。提高农副产品运输和劳动力转移效率，间接增加了群众收入，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项目建成后资产移交村集体管护，受益群众140292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 2025年沈丘县民族宗教事务局东城街道办事处道路建设项目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在东城办李安庄村实施道路提升，宽3至3.5米，长1850米，路面结构为：15厘米厚12%石灰稳定土基层+路基加宽、开槽、碾压。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采取公开招标形式。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其中：中央资金62万元。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促进“同心圆 共发展”活动深入开展，进一步铸牢中民族共同体意识。改善道路交通状况,方便群众生产生活，提升人居环境，可惠及群众536户2886人，其中回族群众160户726人；脱贫人口118户614人，监测户9户31人。验收合格率达到100%，受益人口满意度97%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沈丘县民族宗教事务局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3.2025年沈丘县民族宗教事务局留福镇坑塘治理项目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治理留福镇留福村坑塘10亩左右，清淤、护坡、杂草清运等。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计划使用资金21万元。其中，省级衔资金21万元。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促进“同心圆 共发展”活动深入开展，进一步铸牢中民族共同体意识,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恢复和增强留福村坑塘在蓄水抗旱、防洪排涝、生态调节等多方面功能，充分发挥坑塘生态系统的自我修复能力，切实改善生态环境，打造生态宜居的生活家园，不断助力乡村全面振兴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.可惠及群众3280人，监测户13户49人，少数民族17户125人（回族125人）。验收合格率达到100%，受益人口满意度97%。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沈丘县民族宗教事务局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4.2025年沈丘县赵德营镇雨水管网升级改造项目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在赵德营镇赵德营村东侧实施雨水盖板沟建设。建设雨水盖板沟约2600米（其中北环路雨水盖板沟长度约440m，西环路雨水盖板沟长度约2160米）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计划使用资金140万元。其中：省级资金112万元，县级资金28万元。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后，完善了区域排水工程体系框架，提高了沈丘县赵德营镇排水防涝功能的需要，降低了赵德营镇内涝风险和隐患，提高了区域应对洪涝灾害性天气的抵御能力，强化镇区韧性，提升赵德营镇居住条件，群众对实施效果十分满意。项目建成后资产移交村集体管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受益群众4870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5.2025年沈丘县北杨集镇林寨行政村坑塘改造提升项目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对行政村内3处坑塘及沟渠进行改造清淤、护坡，修建人行步道约1150米等内容。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(2)资金安排：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计划使用资金74.8万元。其中：县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级资金74.8万元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(3)时间进度：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(4)绩效目标：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后，完善了区域排水工程体系框架，提高了沈丘县北杨集镇排水防涝功能的需要，降低了北杨集镇内涝风险和隐患，提高了区域应对洪涝灾害性天气的抵御能力，强化镇区韧性，提升北杨集镇居住条件，群众对实施效果十分满意。项目建成后资产移交村集体管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受益群众1805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3"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北杨集镇人民政府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6.2025年沈丘县纸店镇农村沟渠整治提升项目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对纸店镇王庄行政村内1处沟渠进行改造清淤、护坡等项目内容。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计划使用资金18万元。其中：县级资金18万元。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后，完善了区域排水工程体系框架，提高了沈丘县纸店镇排水防涝功能的需要，降低了纸店镇内涝风险和隐患，提高了区域应对洪涝灾害性天气的抵御能力，强化镇区韧性，提升纸店镇居住条件，群众对实施效果十分满意。项目建成后资产移交村集体管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受益群众1582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纸店镇人民政府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7.2025年沈丘县石槽集乡小王营行政村坑塘改造提升项目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对石槽集乡小王营行政村内3处坑塘及沟渠进行改造清淤、护坡等项目内容。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计划使用资金37万元。其中：省级</w:t>
      </w: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资金</w:t>
      </w:r>
      <w:r>
        <w:rPr>
          <w:rFonts w:hint="eastAsia" w:asci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37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后，完善了区域排水工程体系框架，提高了沈丘县石槽集排水防涝功能的需要，降低了石槽集内涝风险和隐患，提高了区域应对洪涝灾害性天气的抵御能力，强化镇区韧性，提升石槽集乡居住条件，群众对实施效果十分满意。项目建成后资产移交村集体管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受益群众2050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石槽集乡人民政府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8.2025年沈丘县石槽集乡刘楼行政村坑塘改造提升项目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（1）建设内容：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对行政村内2处坑塘及沟渠进行改造清淤、护坡、杂草清运等。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2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计划使用资金29万元。其中：</w:t>
      </w:r>
      <w:r>
        <w:rPr>
          <w:rFonts w:hint="eastAsia" w:asci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省级</w:t>
      </w: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资金</w:t>
      </w:r>
      <w:r>
        <w:rPr>
          <w:rFonts w:hint="eastAsia" w:asci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后，完善了区域排水工程体系框架，提高了沈丘县石槽集乡排水防涝功能的需要，降低了石槽集乡内涝风险和隐患，提高了区域应对洪涝灾害性天气的抵御能力，强化镇区韧性，提升赵德营镇居住条件，群众对实施效果十分满意。项目建成后资产移交村集体管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受益群众2510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石槽集乡人民政府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9.2025沈丘县交通运输局桥梁建设项目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（1）建设内容：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在李老庄乡姚庄行政村新建桥梁一座，宽6米、跨度约22米。石槽集乡董营行政村新建桥梁一座，宽6米、跨度约24米。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计划使用资金144万元。其中：县级</w:t>
      </w: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资金</w:t>
      </w:r>
      <w:r>
        <w:rPr>
          <w:rFonts w:hint="eastAsia" w:asci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 xml:space="preserve">144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项目实施后，改善了村交通状况，方便群众出行，可以巩固我县项目区域内脱贫成效，促进项目区域内的物质和文化交流，解决出行难问题，带动项目区域的经济的发展。提高农副产品运输，间接增加了群众收入，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项目建成后资产移交村集体管护，受益群众2225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县交通运输局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10.2025年沈丘县赵德营镇朝阳支渠整治提升项目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对赵德营镇朝阳支渠进行整治，清淤、整坡、杂草及垃圾清运等。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计划使用资金55万元。其中：县级资金55万元。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实施后，改善了村组内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居住环境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，方便群众出行，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有效减少污染源，促进水质保护和村集体发展水产养殖项目，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项目建成后资产移交村集体管护，受益群众2000余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农业农村局。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11.2025年沈丘县莲池镇沟渠整治提升项目</w:t>
      </w:r>
    </w:p>
    <w:p>
      <w:pPr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对莲池镇沟渠整治提升和坑塘进行坡面修整、清淤、打捞垃圾、新沟开挖等建设内容。采取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计划使用资金180万元。其中：县级资金180万元。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实施后，改善了村组内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居住环境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，方便群众出行，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有效减少污染源，促进水质保护和村集体发展水产养殖项目，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项目建成后资产移交村集体管护，受益群众1500余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2025年沈丘县赵德营镇马楼村、洼刘营村坑塘治理及沟渠改造项目</w:t>
      </w:r>
    </w:p>
    <w:p>
      <w:pPr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在赵德营镇马楼村、洼刘营村进行坑塘治理及沟渠改造采取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计划使用资金93.54万元。其中：县级资金93.54万元。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实施后，改善了村组内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居住环境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，方便群众出行，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有效减少污染源，促进水质保护和村集体发展水产养殖项目，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项目建成后资产移交村集体管护，受益群众余5011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13.2025年沈丘县赵德营镇盆尧行政村坑塘改造及沟渠连通项目改造项目</w:t>
      </w:r>
    </w:p>
    <w:p>
      <w:pPr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在赵德营镇盆尧行政村坑塘改造及沟渠连通等建设内容。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计划使用资金47万元。其中：县级资金47万元。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实施后，改善了村组内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居住环境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，方便群众出行，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有效减少污染源，促进水质保护和村集体发展水产养殖项目，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项目建成后资产移交村集体管护，受益群众1559余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14.2025年沈丘县石槽集乡农田沟渠连通配套项目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沟渠整治、杂草清运、边沟新挖、路肩培土、排水和新修涵管桥、道路加宽、挖树清根等。采取公开招标形式。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计划使用资金304万元。县级资金304万元。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目实施后，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将提升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排涝、灌溉及引水能力，减轻洪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涝灾害造成的损失，提高域内的排水量、改善农作物的生长条件，提高粮食产量。同时也改善附近农民群众的生产、生活条件和生活环境，保障群众生活、生产持续健康发展，为乡村振兴宜居环境提供水工程支撑，为经济社会可持续发展提供强有力的保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带动项目区群众长期受益，促进沿线村庄水生态发展，群众对实施效果十分满意。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项目建成后资产移交村集体管护，受益群众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52973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15.2025年沈丘县水利局农田沟渠连通配套项目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对范营乡王湖、马营、孙庄三个行政村，17条沟渠清淤、疏浚、连通、整治、坡面修整，新开挖农田斗沟7条，新建φ50连通涵洞8座，2座桥梁加砌挡墙，4处坑塘修整、清淤治理、边坡整治等。采取公开招标形式。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计划使用资金96万元。其中：县级资金96万元。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目实施后，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将提升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改善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农田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排涝、灌溉及引水能力，减轻洪涝灾害造成的损失，提高域内的排水量、改善农作物的生长条件，提高粮食产量。同时也改善附近农民群众的生产、生活条件和生活环境，保障群众生活、生产持续健康发展，为乡村振兴宜居环境提供水工程支撑，为经济社会可持续发展提供强有力的保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带动项目区群众长期受益，促进沿线村庄水生态发展，群众对实施效果十分满意。项目建成后资产移交村集体管护，受益群众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02人。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水利局</w:t>
      </w:r>
    </w:p>
    <w:p>
      <w:pPr>
        <w:pStyle w:val="5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16.2025年沈丘县林业和城乡绿化中心农田沟渠连通配套项目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北城办事处、东城办事处、新安集镇、纸店镇等乡镇办范围内共62道沟渠和4处坑塘进行坡面修整、清淤、新沟开挖，新建φ75连通涵洞10座、φ60双壁波纹管涵10处，φ40双壁波纹管涵3处，对沿线村道路肩进行培土等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采取公开招标形式。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计划使用资金109万元。其中：县级资金109万元。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（3）时间进度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（4）绩效目标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项目实施后，改善了村组内交通状况，方便群众出行，有效减少污染源，促进水质保护和村集体发展水产养殖项目，保障群众生活、生产持续健康发展，群众对实施效果十分满意。项目建成后资产移交村集体管护，受益群众69887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林业和城乡绿化中心。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17.2025年沈丘县农业农村局农田沟渠连通配套项目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莲池镇进行沟渠整治、杂草清运、边沟新挖、路肩培土、排水和新修涵管桥等。采取公开招标形式。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计划使用资金277万元。其中：县级衔接资金277万元。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目实施后，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将提升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排涝、灌溉及引水能力，减轻洪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涝灾害造成的损失，提高域内的排水量、改善农作物的生长条件，提高粮食产量。同时也改善附近农民群众的生产、生活条件和生活环境，保障群众生活、生产持续健康发展，为乡村振兴宜居环境提供水工程支撑，为经济社会可持续发展提供强有力的保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带动项目区群众长期受益，促进沿线村庄水生态发展，群众对实施效果十分满意。项目建成后资产移交村集体管护，受益群众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17892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县农业农村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8.2025年沈丘县交通运输局农田沟渠连通配套项目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在周营镇对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连通整治以干、支、斗、农四级骨干渠（沟）和田边沟、路边沟进行沟渠整治、杂草清运、边沟新挖、路肩培土、排水和新修涵管桥等。采取公开招标形式。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计划使用资金140万元。其中：县级衔接资金140万元。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目实施后，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将提升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排涝、灌溉及引水能力，减轻洪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涝灾害造成的损失，提高域内的排水量、改善农作物的生长条件，提高粮食产量。同时也改善附近农民群众的生产、生活条件和生活环境，保障群众生活、生产持续健康发展，为乡村振兴宜居环境提供水工程支撑，为经济社会可持续发展提供强有力的保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带动项目区群众长期受益，促进沿线村庄水生态发展，群众对实施效果十分满意。项目建成后资产移交村集体管护，受益群众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26734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交通运输局。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19.2025年沈丘县公路事业发展中心农田沟渠连通配套项目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（1）建设任务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：在周营镇对连通整治以干、支、斗、农四级骨干渠（沟）和田边沟、路边沟、村边沟进行沟渠整治、杂草清运、边沟新挖、路肩培土、排水和新修涵管桥、道路加宽、挖树清根等。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采取公开招标形式。</w:t>
      </w:r>
    </w:p>
    <w:p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计划使用资金107万元。其中：县级资金107万元。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（4）绩效目标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目实施后，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将提升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排涝、灌溉及引水能力，减轻洪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涝灾害造成的损失，提高域内的排水量、改善农作物的生长条件，提高粮食产量。同时也改善附近农民群众的生产、生活条件和生活环境，保障群众生活、生产持续健康发展，为乡村振兴宜居环境提供水工程支撑，为经济社会可持续发展提供强有力的保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带动项目区群众长期受益，促进沿线村庄水生态发展，群众对实施效果十分满意。项目建成后资产移交村集体管护，受益群众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50984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县公路事业发展中心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20.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2025年沈丘县赵德营镇洼刘营行政村下水道改造项目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赵德营镇王营村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修建村内下水道约2500米，砖砌及盖板等内容。采取公开招标形式。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计划使用资金134万元。其中：省级资金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107.2万元，县级资金26.8万元。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实施后，改善了村组内交通状况，方便群众出行，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有效减少污染源，促进水质保护和村集体发展水产养殖项目，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项目建成后资产移交村集体管护，受益群众2166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22.沈丘县发改委洪山镇2025年中央财政衔接资金以工代赈乡村道路建设项目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在洪山镇修建提升道路建设项目，长约5公里。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采取公开招标形式。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计划使用资金400万元。其中：中央资金400万元。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完成招投标时间：2025年9月，开工时间：2025年10月，完工时间2025年11月，完成验收时间：2025年12月。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实施后，改善了村组内交通状况，方便群众出行，可以巩固我县项目区域内脱贫成效，促进项目区域内的物质和文化交流，解决出行难问题，带动项目区域的经济的发展。提高农副产品运输和劳动力转移效率，间接增加了群众收入，保障群众生活、生产持续健康发展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群众对实施效果满意率95%，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直接受益群众21990人，其中惠及监测户379户1469人。组织当地群众务工123人，岗前技能培训123人次，增加当地农民工劳务报酬120.4万元。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县发展改革委员会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22.2025年沈丘县乡村振兴局第二批脱贫攻坚巩固提升道路建设项目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在白集、北城、周营、老城等13个乡镇25个行政村新建水泥路总面积约全长40.087公里。其中：设计路面总面积 136580m²，其中 15cmC30 砼路面面积 87093 m²，18cmC30 砼路面积 49487 m²。采取公开招标形式。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计划使用资金1749万元。其中：中央资金 1009.89万元，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省级资金524.7万元，县级资金214.41万元。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实施后，改善了村组内交通状况，方便群众出行，可以巩固我县项目区域内脱贫成效，促进项目区域内的物质和文化交流，解决出行难问题，带动项目区域的经济的发展。提高农副产品运输和劳动力转移效率，间接增加了群众收入，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项目建成后资产移交村集体管护，受益群众63326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</w:p>
    <w:p>
      <w:pPr>
        <w:pStyle w:val="5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23.沈丘县水利局2025年桥涵新建及危桥维修项目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（1）建设内容：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在刘庄店镇、李老庄乡等12个乡镇22个行政村新建桥涵及危桥维修。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计划使用资金215万元。其中：市级资金129万元，县</w:t>
      </w:r>
      <w:r>
        <w:rPr>
          <w:rFonts w:hint="eastAsia" w:asci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级</w:t>
      </w: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资金</w:t>
      </w:r>
      <w:r>
        <w:rPr>
          <w:rFonts w:hint="eastAsia" w:asci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完成招投标时间：2025年9月，开工时间：2025年10月，完工时间2025年11月，完成验收时间：2025年12月。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项目实施后，改善了村交通状况，方便群众出行，可以巩固我县项目区域内脱贫成效，促进项目区域内的物质和文化交流，解决出行难问题，带动项目区域的经济的发展。提高农副产品运输，间接增加了群众收入，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项目建成后资产移交村集体管护，受益群众52489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沈丘县水利局</w:t>
      </w:r>
    </w:p>
    <w:p>
      <w:pPr>
        <w:pStyle w:val="5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24.2025年沈丘县乡村振兴局第三批脱贫攻坚巩固提升道路建设项目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在范营、洪山、北杨集、纸店等18个乡镇30个行政村新建水泥路总面积全长约42公里。 路面结构为：15厘米厚C30水泥混凝土面层(15厘米厚12%石灰稳定土基层+路基加宽、开槽、碾压；18厘米厚C30水泥混凝土面层+15厘米厚12%石灰稳定土基层+路基加宽、开槽、碾压)；混凝土垫层砖瓦路面。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计划使用资金1740万元。其中：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省级资金640万元，市级资金1100万元。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实施后，改善了村组内交通状况，方便群众出行，可以巩固我县项目区域内脱贫成效，促进项目区域内的物质和文化交流，解决出行难问题，带动项目区域的经济的发展。提高农副产品运输和劳动力转移效率，间接增加了群众收入，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项目建成后资产移交村集体管护，受益群众75325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25.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2025年沈丘县莲池镇西王庄行政村下水道升级改造项目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在西王庄村建设约2.075公里下水道，砖砌及盖板等建设内容。采取公开招标形式。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计划使用资金126万元。其中：市级资金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实施后，改善了村组内交通状况，方便群众出行，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有效减少污染源，促进水质保护和村集体发展水产养殖项目，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项目建成后资产移交村集体管护，受益群众3440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5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26.2025年沈丘县乡村振兴局第四批脱贫攻坚巩固提升道路建设项目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白集李竹园、北杨集贾庄、纸店小李庄等12个乡镇21个行政村新建水泥路总面积约全长约31.7公里。其中：设计路面总面积100673.3 m²，其中 15cmC30 砼路面面积 81941.3 m²，18cmC30 砼路面积 18732 m²。采取公开招标形式。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计划使用资金1378.52万元。其中：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省级资金822.97万元，市级资金455.2万元，县级资金100.35万元。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实施后，改善了村组内交通状况，方便群众出行，可以巩固我县项目区域内脱贫成效，促进项目区域内的物质和文化交流，解决出行难问题，带动项目区域的经济的发展。提高农副产品运输和劳动力转移效率，间接增加了群众收入，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项目建成后资产移交村集体管护，受益群众46500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5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27.2025年沈丘县交通运输局北城办事处桥梁建设项目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（1）建设内容：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在北城焦柳营行政村新建桥梁一座，宽6米、跨度约10米，申庄行政村新建桥梁一座，宽6米、跨度约8米，西孙楼行政村新建桥梁一座，宽6米、跨度约13米。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计划使用资金200万元。其中：省级</w:t>
      </w: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资金</w:t>
      </w:r>
      <w:r>
        <w:rPr>
          <w:rFonts w:hint="eastAsia" w:asci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完成招投标时间：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，完成验收时间：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项目实施后，改善了村交通状况，方便群众出行，可以巩固我县项目区域内脱贫成效，促进项目区域内的物质和文化交流，解决出行难问题，带动项目区域的经济的发展。提高农副产品运输，间接增加了群众收入，保障群众生活、生产持续健康发展，群众对实施效果十分满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项目建成后资产移交村集体管护，受益群众5799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）农村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产业发展类项目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农村产业发展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类项目计划安排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子项目43个，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投资7333.14万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其中：中央资金5852.11万元、省级资金581.13万元；市级资金135.8万元、县级资金764.1万元。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3" w:firstLineChars="200"/>
        <w:jc w:val="left"/>
        <w:textAlignment w:val="auto"/>
        <w:outlineLvl w:val="2"/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2025年沈丘县扶持发展新型农村集体经济项目（20个）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修建钢结构厂房16座，改造4个坑塘开展渔业养殖。地点：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李老庄乡刘堂村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姚庄村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赵德营镇程寨村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新安集镇新王庄村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冯营镇天齐庙村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留福镇曹桥村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、元路口村，</w:t>
      </w:r>
      <w:r>
        <w:rPr>
          <w:rFonts w:hint="eastAsia" w:ascii="仿宋_GB2312" w:hAnsi="仿宋_GB2312" w:eastAsia="仿宋_GB2312" w:cs="仿宋_GB2312"/>
          <w:sz w:val="32"/>
          <w:szCs w:val="32"/>
        </w:rPr>
        <w:t>石槽集乡郜庄村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卞路口乡闫庄村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范营乡范庄村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邢庄乡八里湾村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老城镇前楼村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周营镇谢营村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刘湾镇大陈庄村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槐店镇贾寨村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北城街道西孙楼村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白集镇中庭湖村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洪山镇辛堂村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刘庄店镇孙营村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付井镇马堂村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计划使用资金1000万元，其中中央资金1000万元。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完成招投标时间：2025年10月，开工时间：2025年11月，完工时间2025年12月，完成验收时间：2025年12月。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按计划及时完工，验收合格率达到100%，群众满意度100%。项目完成验收后移交村集体进行管护。通过衔接资金发展村集体经济，实行村集体租赁收益，由项目使用单位负责管护，村集体经济合作社年收益租金用来发展壮大村集体经济，带动</w:t>
      </w:r>
      <w:r>
        <w:rPr>
          <w:rFonts w:hint="eastAsia" w:ascii="仿宋_GB2312" w:hAnsi="仿宋_GB2312" w:eastAsia="仿宋_GB2312" w:cs="仿宋_GB2312"/>
          <w:sz w:val="32"/>
          <w:szCs w:val="32"/>
        </w:rPr>
        <w:t>1049户4126人脱贫户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开展低收入人口或监测户年终分红、村内小型公益事业等形式，实现稳增收，确保稳脱贫，带动低收入人口或监测户增收。资产归村集体经济所有，村级集体通过增设公益性岗位，即丰富了低收入人口或监测户就业渠道，又增加了收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沈丘县委组织部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2.2025年沈丘县小额贷款贴息项目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对全县22个乡镇约8900余户小额贴息贷款的脱贫户（含监测户）按照国家浮动利率进行全额贴息，为脱贫户增收脱贫提供资金支持。可惠及全县脱贫户约8900户，促进脱贫户增收，脱贫户满意度达95%以上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计划投入资金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650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其中：</w:t>
      </w:r>
      <w:r>
        <w:rPr>
          <w:rFonts w:hint="eastAsia" w:ascii="仿宋_GB2312" w:hAnsi="Calibri" w:eastAsia="仿宋_GB2312" w:cs="仿宋_GB2312"/>
          <w:bCs/>
          <w:color w:val="000000"/>
          <w:spacing w:val="0"/>
          <w:kern w:val="2"/>
          <w:sz w:val="32"/>
          <w:szCs w:val="32"/>
          <w:lang w:val="en-US" w:eastAsia="zh-CN" w:bidi="ar"/>
        </w:rPr>
        <w:t>中央资金</w:t>
      </w:r>
      <w:r>
        <w:rPr>
          <w:rFonts w:hint="eastAsia" w:ascii="仿宋_GB2312" w:eastAsia="仿宋_GB2312" w:cs="仿宋_GB2312"/>
          <w:bCs/>
          <w:color w:val="000000"/>
          <w:spacing w:val="0"/>
          <w:kern w:val="2"/>
          <w:sz w:val="32"/>
          <w:szCs w:val="32"/>
          <w:lang w:val="en-US" w:eastAsia="zh-CN" w:bidi="ar"/>
        </w:rPr>
        <w:t>650</w:t>
      </w:r>
      <w:r>
        <w:rPr>
          <w:rFonts w:hint="eastAsia" w:ascii="仿宋_GB2312" w:hAnsi="Calibri" w:eastAsia="仿宋_GB2312" w:cs="仿宋_GB2312"/>
          <w:bCs/>
          <w:color w:val="000000"/>
          <w:spacing w:val="0"/>
          <w:kern w:val="2"/>
          <w:sz w:val="32"/>
          <w:szCs w:val="32"/>
          <w:lang w:val="en-US" w:eastAsia="zh-CN" w:bidi="ar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开工时间：2025年1月20日，完工时间2025年12月31日。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项目按计划及时完工，验收合格率达到100%，受益人口满意度100%。项目实施后，为脱贫户增收脱贫提供资金支持。可惠及全县脱贫户8907户17814人，为脱贫户生产发展提供了资金支持，促进脱贫户增收脱贫。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2025年沈丘县北杨集镇林寨村大棚提升项目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67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林寨村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13个大棚进行更换薄膜、棉被及零配件，改造电路等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项目内容。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67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134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其中：县级资金134万元。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完成招投标时间：2025年10月，开工时间：2025年11月，完工时间2025年12月，完成验收时间：2025年12月。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4.2025年沈丘县村级光伏发电站迁移改造项目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对北城办南王庄行政村、赵德营镇王其庙行政村等光伏电站进行搬迁等项目内容。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15.5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其中：县级资金15.5万元。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完成招投标时间：2025年8月，开工时间：2025年9月，完工时间2025年10月，完成验收时间：2025年11月。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迁移个别行政村光伏电站，产权归村集体经济所有。项目实施后，可以加强当地产业基础，带动周边脱贫户和脱贫监测户就业，提高光伏电站发电量，保障光伏电站正常运转，增加村集体经济收入，巩固脱贫成果。满意度指标：收益脱贫户满意度95%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default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5.2025年沈丘县莲池镇加工车间项目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：在莲池镇小郑营行政村新建2000平方钢结构加工车间一座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及配套设施等项目内容。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434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其中：中央资金400万元，省级资金34万元。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完成招投标时间：2025年8月，开工时间：2025年9月，完工时间2025年11月，完成验收时间：2025年12月。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6.2025年沈丘县留福镇元路口加工车间项目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：在留福镇元路口村建设加工车间，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434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其中：中央资金400万元，省级资金34万元。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7.2025年沈丘县刘湾镇加工车间项目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：在杜营行政村新建1000平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方加工车间及设备安装等项目内容，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209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其中：中央资金290万元。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完成招投标时间：2025年8月，开工时间：2025年9月，完工时间2025年10月，完成验收时间：2025年11月。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可直接或间接带动群众（包括脱贫户）参与生产劳动，实现就业增收，项目建成后不但可以起到产业示范带动作用、增加当地产业基础，还可以助推刘湾镇巩固脱贫攻坚成果同乡村振兴的有效衔接。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收益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群众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满意度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default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8.2025年沈丘县老城镇加工车间项目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：在北韩湾行政村新建1200平方钢结构加工车间一座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及设备安装等项目内容。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356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其中：中央资金300万元、省级资金56万元。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完成招投标时间：2025年8月，开工时间：2025年9月，完工时间2025年10月，完成验收时间：2025年11月。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9.2025年沈丘县洪山镇标准化蛋鸡养殖项目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：在洪山镇孟店桥村建标准化蛋鸡养殖棚一栋及配套设备等项目内容。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226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其中：中央资金135.6万元、县级资金90.4万元。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2025年沈丘县冯营镇李寨村牛场TMR制料车间改扩建和新增饲养设备项目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：在李寨村建设牛场TMR制料车间改扩建1200平方，新增饲养设备一套等。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179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其中：中央资金143.2万元、市级资金35.8万元。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完成招投标时间：2025年8月，开工时间：2025年9月，完工时间2025年10月，完成验收时间：2025年11月。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11.2025年沈丘县莲池镇西王庄行政村加工车间项目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：在莲池镇西王庄村建设加工车间。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167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其中：中央资金117万元、省级资金50万元。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12.2025年沈丘县洪山镇魏庄羊场升级改造项目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魏庄村新建一处长25米、宽16米、高505米钢结构晾粪场，硬化内部15厘米厚度地坪400平，对羊场升级改造。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其中：县级资金   53万元。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可直接或间接带动群众（包括脱贫户）参与生产劳动，实现就业增收，项目建成后不但可以起到产业示范带动作用、增加当地产业基础，还可以助推洪山镇巩固脱贫攻坚成果同乡村振兴的有效衔接。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收益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群众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满意度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农业农村局。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13.2025年沈丘县莲池镇农产品产地冷藏保鲜设施建设项目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在大郑营村新建1000平冷库主体、地面硬化、钢构防雨防晒棚、地下管道、消防体系。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采取公开招标形式。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398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其中：中央资金318.4万元，县级资金79.6万元。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还可以有效提升当地水果、蔬菜等鲜活农产品产地冷藏保鲜水平，降低产后损失率；提升商品化处理能力，大幅增加产品附加值，显著提高农民收入，带动低收入人口或监测户增收。收益脱贫户满意度100%。项目按计划及时完工，验收合格率达到100%，群众满意度100%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县农业农村局。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14.2025年沈丘县白集镇农产品产地冷藏保鲜设施建设项目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在白集镇大许庄村新建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1500平冷库主体、地面硬化、钢构防雨防晒棚、地下管道、消防体系。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采取公开招标形式。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计划使用资金685万元。其中：中央资金548万元，省级资金137万元。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4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还可以有效提升当地水果、蔬菜等鲜活农产品产地冷藏保鲜水平，降低产后损失率；提升商品化处理能力，大幅增加产品附加值，显著提高农民收入，带动低收入人口或监测户增收。收益脱贫户满意度100%。项目按计划及时完工，验收合格率达到100%，群众满意度100%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县农业农村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15.2025年沈丘县赵德营镇农产品产地冷藏保鲜设施建设项目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在小欧营村新建600平冷库主体、地面硬化、钢构防雨防晒棚、地下管道、消防体系。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采取公开招标形式。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267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其中：中央资金213.6万元，县级资金53.4万元。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还可以有效提升当地水果、蔬菜等鲜活农产品产地冷藏保鲜水平，降低产后损失率；提升商品化处理能力，大幅增加产品附加值，显著提高农民收入，带动低收入人口或监测户增收。收益脱贫户满意度100%。项目按计划及时完工，验收合格率达到100%，群众满意度98%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县农业农村局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16.2025年沈丘县卞路口乡大郭庄行政村加工车间项目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：在大郭庄行政村建设加工车间。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806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其中：中央资金644.8万元、省级资金100万元、县级资金61.2万元。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321" w:firstLineChars="1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17.2025年沈丘县刘庄店镇牛王庙行政村加工车间项目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：在大郭庄行政村建设加工车间。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806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其中：中央资金644.8万元、省级资金100万元、县级资金61.2万元。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18.2025年沈丘县新安集镇加工车间项目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：在新安集镇崔寨行政村建设加工车间等项目内容。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497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其中：中央资金397.6万元、省级资金99.4万元。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19.2025年沈丘县老城镇西关行政村牛羊加工产业配套设施建设项目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：对西关行政村牛羊加工车间进行产业配套设施等项目内容。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采取公开招标形式。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365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其中：中央资金219万元、县级资金146万元。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老城镇人民政府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20.2025年沈丘县纸店镇王庄村食用菌种植车间电力配套设施项目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：对王庄村食用菌种植车间进行变压器等电力配套设施等项目内容。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其中：县级资金13万元。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纸店镇人民政府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21.2025年沈丘县付井镇王营村肉牛养殖产业配套设施建设项目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：对王营肉牛养殖进行产业配套设施等项目内容。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其中：县级资金59万元。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付井镇人民政府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22.2025年沈丘县付井镇九里村内陆循环水养殖产业配套设施建设项目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：对九里陆循环水养殖进行产业配套设施等项目内容。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其中县级资金59万元。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付井镇人民政府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23.2025年沈丘县卞路口乡郜店行政村加工车间建设项目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：对郜店行政村新建加工车间1座及配套设施等内容。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其中：市级资金40万元。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卞路口乡人民政府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24.2025年沈丘县卞路口乡前营子行政村加工车间建设项目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（1）建设内容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：对前营子行政村新建加工车间1座及配套设施等内容。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rightChars="0" w:firstLine="667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计划使用资金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其中：市级资金60万元。</w:t>
      </w:r>
    </w:p>
    <w:p>
      <w:pPr>
        <w:pStyle w:val="6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完成招投标时间：2025年9月，开工时间：2025年10月，完工时间2025年12月，完成验收时间：2025年12月。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项目建成后所形成的固定资产属于村集体经济所有，增加了村集体收益资金，可直接或间接带动群众（包括脱贫户）参与生产劳动，实现就业增收，项目建成后不但可以起到产业示范带动作用、增加当地产业基础，提高农民收入，带动低收入人口或监测户增收，收益群众满意度95%以上。项目按计划及时完工，验收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卞路口乡人民政府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4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（三）就业创业类项目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就业创业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类项目计划安排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子项目3个，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1320万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其中：中央资金533万元、省级资金501万元、市级资金102万元、县级资金184万元。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1.2025年沈丘县脱贫人口与监测对象劳动力跨省就业一次性交通补助项目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全县脱贫人口（稳定脱贫户除外）及风险未消除的监测对象跨省务工的贫困家庭劳动力，2025年跨省就业稳定务工，发放一次性交通补助500元。补贴资金直接发放到“一卡通”账户。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其中：中央资金125万元，省级资金225万元。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项目按计划及时完工，验收合格率达到100%。可以提高脱贫人员转移就业的积极性，拓宽脱贫家庭的增收渠道，群众满意度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95%以上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县人力资源和社会保障局。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2.2025年沈丘县雨露计划培训项目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雨露计划职业教育补助：预计补助1600名中职中专、高职高专生每人每年3000元；雨露计划短期技能培训：预计补助150人，按照技能证书等级补助A类2000元、B类1800元、C类1500元。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计划投入资金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其中：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资金408 万元，市级资金102万元。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开工时间：202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年3月1日，完工时间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解决脱贫户学生1700人的上学后顾之忧，提高贫困学生的学习，生活质量；解决脱贫户150人的就业后难题；提高贫困村自我发展和带动脱贫户的增收的能力。满意度指标：受益对象满意度95%以上。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3.2025年沈丘县脱贫人口与监测对象公益岗劳动就业补助项目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对全县22个乡镇脱贫人口、监测对象692人享受公益岗劳动就业工资发放。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计划投入资金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460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其中：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级资金276万元、县级资金184万元。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开工时间：202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月，完工时间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（4）绩效目标：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完成后，既为困难群众提供了就业增收渠道，又为改善人居环境提供了有力保障，还大大提升了群众满意度，直接受益脱贫户和监测户692人，兜牢防返贫底线，有效巩固脱贫成果。有效促进区域经济发展和群众增收，助推巩固拓展脱贫攻坚成果与乡村振兴有效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县乡村振兴局。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类项目计划安排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子项目101个，计划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396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其中：县级资金396万元。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1.2025年衔接资金项目设计和监理费项目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（1）建设任务：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中共沈丘县委农村工作领导小组批复内容，由相关专业设计公司完成全县2025年衔接资金项目设计工作。由相关监理公司严格要求施工单位按照施工规范及有关图纸、图集规定进行施工，检查施工单位投入工程项目的人力、材料、主要设备及其使用、运行状况，并做好检查记录;督促、检查施工单位安全措施的投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（2）责任单位：</w:t>
      </w:r>
      <w:r>
        <w:rPr>
          <w:rFonts w:hint="eastAsia" w:ascii="楷体_GB2312" w:hAnsi="楷体_GB2312" w:eastAsia="仿宋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沈丘县委组织部、县民宗局、县乡村振兴局、农业农村局、水利局、交通局等单位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（3）资金安排：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计划投入资金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396万元，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其中：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县级资金396万元。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（4）时间进度：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开工时间2025年3月，完工时间：2025年12月。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仿宋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设计公司根据巩固衔接领导小组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批准文件要求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做好衔接资金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基础设施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、产业发展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的设计，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达到规定的设计要求，符合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村集体经济合作社使用需求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监理公司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做好全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县衔接资金项目的建设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质量监督工作，保障全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资金项目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质量安全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确保全县衔接资金项目顺利投入使用并达到设计使用年限要求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六、部门分工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县审计局主要负责对相关部门、乡镇街道和项目实施单位按照《沈丘县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资金管理办法》抓好项目落实、管理使用资金情况进行全方位审计监督，并对各单位落实审计意见整改情况进行监督检查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，财政部部门负责资金拨付工作，根据业务主管部门审核后的报账资金及时拨付资金。各业务主管单位负责本单位项目的实施、验收、监管等工作，并对报账资料的真实性、完整性、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合法性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负全责。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各乡镇（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）主要负责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项目的立项、申报，配合做好行业主管部门在本辖区内的项目实施各项工作。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七、资金使用操作程序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依据关于印发《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支持脱贫县落实统筹整合财政涉农资金政策实施细则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有关事项的补充通知（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豫财农综〔202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文件精神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加快项目实施和资金拨付，采取以下措施：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资金监管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.乡村振兴局、组织部、民宗局等单位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项目的监督检查、绩效评价、年度考核等工作。各乡镇、各部门负责制定本地区、本部门基础设施、基本公共服务设施建设和产业发展规划及专项规划，实现巩固拓展脱贫攻坚成果同乡村振兴有效衔接。县财政局负责项目资金监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县财政局根据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中共沈丘县委农村工作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领导小组编制的年度计划，确定本年度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规模。坚持“六个精准”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资金跟着项目走、项目跟着规划走、规划跟着目标走、目标跟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资金使用效益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挂钩。在资金拨付环节中，可以根据项目实施进度，优先拨付实施进度快的项目资金，优先拨付中央、省级衔接资金，围绕“资金跟着项目走”，在指标文件的使用方面可以在本年度衔接资金指标中调整优化，确保支出进度达到上级要求的序时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（二）拨付程序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对已纳入实施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项目，财政评审机构要及时组织力量集中批量进行评审，限时办结。对零星、分散的扶贫项目投资预算（扶贫资金预算投资额20万元以下），可由项目主管部门或乡（镇）审定，财政部门不再进行预算评审。对年度财政涉农资金统筹整合实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内项目，以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沈丘县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农村工作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领导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小组批复为准，计划实施项目也可以进行打捆批复、一并实施，进一步加快项目推进力度。使项目早开工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早竣工、早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《招标投标法》第六十六条“涉及国家安全、国家秘密、抢险救灾或者属于利用扶贫资金实行以工代赈、需要使用农民工等特殊情况，不适宜进行招标的项目，按照国家有关规定可以不进行招标”规定，由业主采用非招标方式采购，或者在招标时酌情缩短有关时限要求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照国家发展和改革委员会第16号令《必须招标的工程项目规定》，工程项目施工单项合同估算价在400万元人民币以上；重要设备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材料等货物的采购，单项合同估算价在200万元人民币以上;勘察、设计、监理等服务的采购，单项合同估算价在100万元人民币以上的，必须公开招标。对必须招标的扶贫项目，提高工作效率，加快审批程序，尽快落实招标工作;严禁层层降低工程建设类项目公开招标限额标准，低于省定限额标准的要进行调整。按照《必须招标的工程项目规定》和政府采购限额标准，可以不通过公开招标采购的，要灵活采用竞争性谈判、竞争性磋商、单一来源等方式开展政府采购活动。县有形建筑市场要建立“绿色通道”服务机制，加快推进招投标全流程电子化，全面推行在线投标开标。财政支持涉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脱贫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村的微小型项目，凡是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村具备相关项目建设、运营能力的，可按照村民民主议事方式直接委托村组织自建自营。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按照《河南省财政厅关于印发河南省政府集中采购目录及标准（2020年版）的通知》（豫采购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〔2020〕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4号）精神，县级货物、服务项目分散采购限额为30万元，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  <w:t>市级(不含郑州市)和县级工程项目分散采购限额标准为60万元。集中采购机构采购项目以外、采购限额标准以下的采购项目,可不执行政府采购法规定的方式和程序,允许项目建设单位自行组织采购”。为加快衔接资金项目建设进度，简化程序，提高效率，促进衔接资金支出进度；10万元以下的设计监理服务费用项目建设单位可通过召开党组、班子集体会议优选资质较为强硬的设计、监理单位，采取直接签合同方式进行；10万元-30万元内的采取灵活机动的询价、竞争性谈判、竞争性磋商等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严格按照施工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度拨付工程款，根据项目投资额度建设工期和施工进度，约定工程支付的相关条款，增加报账次数，项目验收合格后资金拨付不得低于80％，竣工结算、决算审定后支付除留置工程质保金外的剩余资金。合理留置工程质保金比例，不得高于工程价款结算总额的3％，保质期满要按规定及时支付留置的保证金。完善扶贫项目实施和资金拨付进度周报制度，充分发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全国防返贫监测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系统和扶贫资金动态监控系统平台作用，加强对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项目对接实施情况和资金支出情况的监控。项目行业主管部门在申请拨付资金时，必须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审核报账资料，并对其负责。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（三）报账程序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完工后，审计机关或第三方审计机构要及时跟进完工项目的结算、决算审计。对工程质量验收合格但尚未进行结算、决算审计的扶贫项目，建设单位凭工程质量验收报告，可按合同约定80％申请拨款，竣工结算、决算审定后支付除质保金外的剩余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项目，必须纳入巩固拓展脱贫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攻坚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和乡村振兴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库进行项目安排，项目主管部门要做到项目成熟一个，及时批复实施一个，并加快办理项目竣工财务决算手续，审核和完善报账资料，并对报账资料的真实性、准确性和合法性负责。财政部门按照主管部门审核后的报账资料及时拨付项目资金，确保不出现资金滞留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（一）组织监管。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资金由县政府按照县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巩固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脱贫攻坚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成效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推进乡村振兴任务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统一安排使用。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（二）部门监督。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县纪委、审计、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农业农村、乡村振兴、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财政等有关部门对财政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资金的使用管理情况进行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跟踪问效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（三）社会监督。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建立健全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资金使用管理全程公开公示制度。资金分配、使用情况等信息通过政府门户网站等渠道及时向社会公开，接受社会监督。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资金项目实行县、乡、村三级公示公告，公示公告期限不少于10天。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驻村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第一书记、驻村工作队、村委会要深度参与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资金和项目的管理监督。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沈丘县委农村工作领导小组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二0二五年九月三十日    </w:t>
      </w:r>
    </w:p>
    <w:p>
      <w:pPr>
        <w:pStyle w:val="6"/>
        <w:ind w:left="4480" w:hanging="4480" w:hangingChars="14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-4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EWMyDXSAAAACAEAAA8AAAAAAAAAAQAgAAAAIgAA&#10;AGRycy9kb3ducmV2LnhtbFBLAQIUABQAAAAIAIdO4kAIYsxlnAEAAEQDAAAOAAAAAAAAAAEAIAAA&#10;ACEBAABkcnMvZTJvRG9jLnhtbFBLBQYAAAAABgAGAFkBAAA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58D910"/>
    <w:multiLevelType w:val="singleLevel"/>
    <w:tmpl w:val="9958D91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321572A"/>
    <w:multiLevelType w:val="singleLevel"/>
    <w:tmpl w:val="E321572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YjNiOGJjZGFlMGU2ODZmMWQzMzYyNTM3YWM3ZWMifQ=="/>
    <w:docVar w:name="KSO_WPS_MARK_KEY" w:val="320a7ca1-7f92-42cf-a40f-e28f277d954a"/>
  </w:docVars>
  <w:rsids>
    <w:rsidRoot w:val="00000000"/>
    <w:rsid w:val="000055C0"/>
    <w:rsid w:val="00333974"/>
    <w:rsid w:val="00AB7A64"/>
    <w:rsid w:val="00D9012D"/>
    <w:rsid w:val="01655E65"/>
    <w:rsid w:val="01666450"/>
    <w:rsid w:val="016F5361"/>
    <w:rsid w:val="017B2F92"/>
    <w:rsid w:val="017E0727"/>
    <w:rsid w:val="01CC5EE4"/>
    <w:rsid w:val="01DC44EF"/>
    <w:rsid w:val="01E70628"/>
    <w:rsid w:val="01F66ABD"/>
    <w:rsid w:val="01F91CDA"/>
    <w:rsid w:val="020C66EF"/>
    <w:rsid w:val="02123F76"/>
    <w:rsid w:val="021C49AD"/>
    <w:rsid w:val="021D4C24"/>
    <w:rsid w:val="023E79F9"/>
    <w:rsid w:val="02581525"/>
    <w:rsid w:val="02671768"/>
    <w:rsid w:val="029513F2"/>
    <w:rsid w:val="02EE305E"/>
    <w:rsid w:val="03446823"/>
    <w:rsid w:val="037B5BDE"/>
    <w:rsid w:val="03D472D2"/>
    <w:rsid w:val="045F56F2"/>
    <w:rsid w:val="0461636B"/>
    <w:rsid w:val="04641D5F"/>
    <w:rsid w:val="048A19D8"/>
    <w:rsid w:val="04996459"/>
    <w:rsid w:val="04BD7D66"/>
    <w:rsid w:val="04E470A0"/>
    <w:rsid w:val="04ED4B05"/>
    <w:rsid w:val="052A4E16"/>
    <w:rsid w:val="05803F8E"/>
    <w:rsid w:val="05EF21A1"/>
    <w:rsid w:val="0614392D"/>
    <w:rsid w:val="065F1D37"/>
    <w:rsid w:val="06721E1D"/>
    <w:rsid w:val="067C3A28"/>
    <w:rsid w:val="067E14E0"/>
    <w:rsid w:val="070E48A8"/>
    <w:rsid w:val="07921036"/>
    <w:rsid w:val="07FE66CB"/>
    <w:rsid w:val="08630820"/>
    <w:rsid w:val="08DF53B2"/>
    <w:rsid w:val="08E900A5"/>
    <w:rsid w:val="08F81B55"/>
    <w:rsid w:val="09460729"/>
    <w:rsid w:val="095E5D5B"/>
    <w:rsid w:val="09F558AC"/>
    <w:rsid w:val="0A245334"/>
    <w:rsid w:val="0A3208AE"/>
    <w:rsid w:val="0A6C3DC0"/>
    <w:rsid w:val="0A7227CC"/>
    <w:rsid w:val="0ABD7010"/>
    <w:rsid w:val="0AFF56CB"/>
    <w:rsid w:val="0B00009E"/>
    <w:rsid w:val="0B6D47AB"/>
    <w:rsid w:val="0B703C02"/>
    <w:rsid w:val="0B77149A"/>
    <w:rsid w:val="0B903ADE"/>
    <w:rsid w:val="0B97065B"/>
    <w:rsid w:val="0BCD0F6E"/>
    <w:rsid w:val="0BE9409F"/>
    <w:rsid w:val="0C050EC9"/>
    <w:rsid w:val="0C385241"/>
    <w:rsid w:val="0C644DB1"/>
    <w:rsid w:val="0C8C33D8"/>
    <w:rsid w:val="0C8C4DB7"/>
    <w:rsid w:val="0CAC7BB3"/>
    <w:rsid w:val="0CC50895"/>
    <w:rsid w:val="0CD13982"/>
    <w:rsid w:val="0CD93263"/>
    <w:rsid w:val="0CF81D6E"/>
    <w:rsid w:val="0D103128"/>
    <w:rsid w:val="0D907DC5"/>
    <w:rsid w:val="0DB06C43"/>
    <w:rsid w:val="0DBF6504"/>
    <w:rsid w:val="0DCD2DC7"/>
    <w:rsid w:val="0E99714E"/>
    <w:rsid w:val="0EAA4EB7"/>
    <w:rsid w:val="0F2E7896"/>
    <w:rsid w:val="0F5A68DD"/>
    <w:rsid w:val="0FB571D5"/>
    <w:rsid w:val="0FDF3286"/>
    <w:rsid w:val="0FF81DF9"/>
    <w:rsid w:val="100D4FEC"/>
    <w:rsid w:val="10171B86"/>
    <w:rsid w:val="10363FA5"/>
    <w:rsid w:val="11142B00"/>
    <w:rsid w:val="1178129C"/>
    <w:rsid w:val="12107727"/>
    <w:rsid w:val="1222745A"/>
    <w:rsid w:val="12704F9C"/>
    <w:rsid w:val="128A2A68"/>
    <w:rsid w:val="12B305FC"/>
    <w:rsid w:val="1300758A"/>
    <w:rsid w:val="130523C8"/>
    <w:rsid w:val="13207E3D"/>
    <w:rsid w:val="13444CE1"/>
    <w:rsid w:val="137F578F"/>
    <w:rsid w:val="13862EF7"/>
    <w:rsid w:val="13AF6AB7"/>
    <w:rsid w:val="13BF1404"/>
    <w:rsid w:val="14642D91"/>
    <w:rsid w:val="14942891"/>
    <w:rsid w:val="149A5700"/>
    <w:rsid w:val="15396F94"/>
    <w:rsid w:val="15471971"/>
    <w:rsid w:val="15657D89"/>
    <w:rsid w:val="158A5A42"/>
    <w:rsid w:val="159F0E7D"/>
    <w:rsid w:val="16157673"/>
    <w:rsid w:val="163065E9"/>
    <w:rsid w:val="166526A3"/>
    <w:rsid w:val="168E50BE"/>
    <w:rsid w:val="16BE5181"/>
    <w:rsid w:val="16D03928"/>
    <w:rsid w:val="1705303D"/>
    <w:rsid w:val="171952CF"/>
    <w:rsid w:val="17463B96"/>
    <w:rsid w:val="17E07B9B"/>
    <w:rsid w:val="17E61140"/>
    <w:rsid w:val="17E73E4B"/>
    <w:rsid w:val="18211F75"/>
    <w:rsid w:val="18997A9C"/>
    <w:rsid w:val="1945415A"/>
    <w:rsid w:val="19AB149F"/>
    <w:rsid w:val="19BD0194"/>
    <w:rsid w:val="1A3F5238"/>
    <w:rsid w:val="1B1738D4"/>
    <w:rsid w:val="1B1F23BF"/>
    <w:rsid w:val="1B7A51FD"/>
    <w:rsid w:val="1B8F5B60"/>
    <w:rsid w:val="1BB235FD"/>
    <w:rsid w:val="1BBD779E"/>
    <w:rsid w:val="1BF5174D"/>
    <w:rsid w:val="1C036EBA"/>
    <w:rsid w:val="1CA52AE0"/>
    <w:rsid w:val="1CB56D70"/>
    <w:rsid w:val="1D1C3313"/>
    <w:rsid w:val="1D5232E9"/>
    <w:rsid w:val="1D852670"/>
    <w:rsid w:val="1D9B1E29"/>
    <w:rsid w:val="1E14059F"/>
    <w:rsid w:val="1E324407"/>
    <w:rsid w:val="1E561610"/>
    <w:rsid w:val="1EB86920"/>
    <w:rsid w:val="1F321BCC"/>
    <w:rsid w:val="1F78690B"/>
    <w:rsid w:val="1F96320E"/>
    <w:rsid w:val="1FBD0C37"/>
    <w:rsid w:val="1FC809EC"/>
    <w:rsid w:val="20396B71"/>
    <w:rsid w:val="2059458E"/>
    <w:rsid w:val="2090422C"/>
    <w:rsid w:val="20DD55C0"/>
    <w:rsid w:val="21787BA4"/>
    <w:rsid w:val="21AD4A4D"/>
    <w:rsid w:val="21C31A10"/>
    <w:rsid w:val="21F32B7D"/>
    <w:rsid w:val="22121103"/>
    <w:rsid w:val="221B014E"/>
    <w:rsid w:val="22365596"/>
    <w:rsid w:val="227A220C"/>
    <w:rsid w:val="22D7427B"/>
    <w:rsid w:val="230B6414"/>
    <w:rsid w:val="2318643B"/>
    <w:rsid w:val="23871813"/>
    <w:rsid w:val="23CB16FF"/>
    <w:rsid w:val="243435DC"/>
    <w:rsid w:val="2467346D"/>
    <w:rsid w:val="24E94533"/>
    <w:rsid w:val="25C603D0"/>
    <w:rsid w:val="262A5972"/>
    <w:rsid w:val="262B45BC"/>
    <w:rsid w:val="26325A66"/>
    <w:rsid w:val="26343F65"/>
    <w:rsid w:val="26CE75E2"/>
    <w:rsid w:val="26E8081A"/>
    <w:rsid w:val="27060295"/>
    <w:rsid w:val="271214F2"/>
    <w:rsid w:val="273D7554"/>
    <w:rsid w:val="274643F0"/>
    <w:rsid w:val="27C546B8"/>
    <w:rsid w:val="28152ED0"/>
    <w:rsid w:val="28213FE4"/>
    <w:rsid w:val="28215D92"/>
    <w:rsid w:val="28221B0A"/>
    <w:rsid w:val="28350A9C"/>
    <w:rsid w:val="283830DC"/>
    <w:rsid w:val="285126F6"/>
    <w:rsid w:val="286D547B"/>
    <w:rsid w:val="28821891"/>
    <w:rsid w:val="28EA475A"/>
    <w:rsid w:val="292E6BA3"/>
    <w:rsid w:val="29341FEE"/>
    <w:rsid w:val="297A7E50"/>
    <w:rsid w:val="29983C13"/>
    <w:rsid w:val="29AB625B"/>
    <w:rsid w:val="29D60DFE"/>
    <w:rsid w:val="29ED3F4C"/>
    <w:rsid w:val="29FB7994"/>
    <w:rsid w:val="2A374E65"/>
    <w:rsid w:val="2A5558C2"/>
    <w:rsid w:val="2A8F50F8"/>
    <w:rsid w:val="2ABC7C90"/>
    <w:rsid w:val="2AE8703B"/>
    <w:rsid w:val="2AEA7A87"/>
    <w:rsid w:val="2B0A5C35"/>
    <w:rsid w:val="2B15534F"/>
    <w:rsid w:val="2C883960"/>
    <w:rsid w:val="2CEC02E5"/>
    <w:rsid w:val="2D191BB3"/>
    <w:rsid w:val="2D720875"/>
    <w:rsid w:val="2D7B1E29"/>
    <w:rsid w:val="2D7E4791"/>
    <w:rsid w:val="2D927ECE"/>
    <w:rsid w:val="2DA90975"/>
    <w:rsid w:val="2DD31A56"/>
    <w:rsid w:val="2DF14458"/>
    <w:rsid w:val="2DFE26B4"/>
    <w:rsid w:val="2E0929AB"/>
    <w:rsid w:val="2E187C37"/>
    <w:rsid w:val="2E1A4147"/>
    <w:rsid w:val="2E8E25BE"/>
    <w:rsid w:val="2E9C0115"/>
    <w:rsid w:val="2EA27501"/>
    <w:rsid w:val="2ED10C39"/>
    <w:rsid w:val="3006229A"/>
    <w:rsid w:val="301B57BD"/>
    <w:rsid w:val="30354AD0"/>
    <w:rsid w:val="30383A68"/>
    <w:rsid w:val="30DD60E6"/>
    <w:rsid w:val="316157B6"/>
    <w:rsid w:val="31684A32"/>
    <w:rsid w:val="317B50BF"/>
    <w:rsid w:val="31AB21B2"/>
    <w:rsid w:val="31CC3212"/>
    <w:rsid w:val="31D30D5D"/>
    <w:rsid w:val="31DC602D"/>
    <w:rsid w:val="32406D3A"/>
    <w:rsid w:val="32D7544D"/>
    <w:rsid w:val="32FF643B"/>
    <w:rsid w:val="330F7364"/>
    <w:rsid w:val="336104B0"/>
    <w:rsid w:val="33613E2E"/>
    <w:rsid w:val="338B4E4B"/>
    <w:rsid w:val="33961196"/>
    <w:rsid w:val="340246F4"/>
    <w:rsid w:val="341D54DA"/>
    <w:rsid w:val="347D0F69"/>
    <w:rsid w:val="34B04A1C"/>
    <w:rsid w:val="34DF325D"/>
    <w:rsid w:val="35567A22"/>
    <w:rsid w:val="35E548A3"/>
    <w:rsid w:val="35E90436"/>
    <w:rsid w:val="36160F00"/>
    <w:rsid w:val="36203B2D"/>
    <w:rsid w:val="363B44C3"/>
    <w:rsid w:val="365437D6"/>
    <w:rsid w:val="36D16BD5"/>
    <w:rsid w:val="37060F75"/>
    <w:rsid w:val="372A3D32"/>
    <w:rsid w:val="377E0CC3"/>
    <w:rsid w:val="37B046F3"/>
    <w:rsid w:val="3824774A"/>
    <w:rsid w:val="382D42DF"/>
    <w:rsid w:val="38395C09"/>
    <w:rsid w:val="38525BD6"/>
    <w:rsid w:val="38584A3E"/>
    <w:rsid w:val="38832151"/>
    <w:rsid w:val="389A2557"/>
    <w:rsid w:val="38B16CBE"/>
    <w:rsid w:val="38EB06B4"/>
    <w:rsid w:val="39130FA7"/>
    <w:rsid w:val="393E5623"/>
    <w:rsid w:val="39551D3F"/>
    <w:rsid w:val="39C876A7"/>
    <w:rsid w:val="39D0386E"/>
    <w:rsid w:val="39EB7EEF"/>
    <w:rsid w:val="39FA6443"/>
    <w:rsid w:val="3A612966"/>
    <w:rsid w:val="3A6F0BDF"/>
    <w:rsid w:val="3A8521B0"/>
    <w:rsid w:val="3AB10B1E"/>
    <w:rsid w:val="3AB42A96"/>
    <w:rsid w:val="3AC21656"/>
    <w:rsid w:val="3AE52DE7"/>
    <w:rsid w:val="3AE86B4F"/>
    <w:rsid w:val="3AEF1D20"/>
    <w:rsid w:val="3B5132FB"/>
    <w:rsid w:val="3B6C511E"/>
    <w:rsid w:val="3B896C34"/>
    <w:rsid w:val="3BBF16F2"/>
    <w:rsid w:val="3BF84C04"/>
    <w:rsid w:val="3C2123AD"/>
    <w:rsid w:val="3CC50F8A"/>
    <w:rsid w:val="3CE34796"/>
    <w:rsid w:val="3DE11DF4"/>
    <w:rsid w:val="3E78202C"/>
    <w:rsid w:val="3E782C7D"/>
    <w:rsid w:val="3EC7548D"/>
    <w:rsid w:val="3ED454B4"/>
    <w:rsid w:val="3EF142B8"/>
    <w:rsid w:val="3EFF448E"/>
    <w:rsid w:val="3F011C10"/>
    <w:rsid w:val="3F254352"/>
    <w:rsid w:val="3F422D66"/>
    <w:rsid w:val="3F832FB7"/>
    <w:rsid w:val="3FCA4B09"/>
    <w:rsid w:val="40073668"/>
    <w:rsid w:val="400E3594"/>
    <w:rsid w:val="40167D4F"/>
    <w:rsid w:val="40186E05"/>
    <w:rsid w:val="40346767"/>
    <w:rsid w:val="40716D65"/>
    <w:rsid w:val="40F96A11"/>
    <w:rsid w:val="41171FD0"/>
    <w:rsid w:val="419B49AF"/>
    <w:rsid w:val="41E40EAE"/>
    <w:rsid w:val="420C2580"/>
    <w:rsid w:val="42872C3E"/>
    <w:rsid w:val="42D228D8"/>
    <w:rsid w:val="42F56B1F"/>
    <w:rsid w:val="42FC33DB"/>
    <w:rsid w:val="43186A9F"/>
    <w:rsid w:val="437C436D"/>
    <w:rsid w:val="43CC0B69"/>
    <w:rsid w:val="43F641B2"/>
    <w:rsid w:val="440700DA"/>
    <w:rsid w:val="4427205B"/>
    <w:rsid w:val="44317F19"/>
    <w:rsid w:val="444D05C3"/>
    <w:rsid w:val="44A771C7"/>
    <w:rsid w:val="44C61D43"/>
    <w:rsid w:val="44E126D9"/>
    <w:rsid w:val="45795008"/>
    <w:rsid w:val="45A93ACC"/>
    <w:rsid w:val="45BB73CE"/>
    <w:rsid w:val="46634A62"/>
    <w:rsid w:val="469C4E0D"/>
    <w:rsid w:val="469C7313"/>
    <w:rsid w:val="46F34B64"/>
    <w:rsid w:val="47044DA5"/>
    <w:rsid w:val="473771D5"/>
    <w:rsid w:val="47533D80"/>
    <w:rsid w:val="47765AEB"/>
    <w:rsid w:val="479559FD"/>
    <w:rsid w:val="47A00B72"/>
    <w:rsid w:val="47D94F69"/>
    <w:rsid w:val="47F40C37"/>
    <w:rsid w:val="480A0199"/>
    <w:rsid w:val="48800634"/>
    <w:rsid w:val="48B14AB8"/>
    <w:rsid w:val="48C02CB0"/>
    <w:rsid w:val="48D23032"/>
    <w:rsid w:val="498B5309"/>
    <w:rsid w:val="49981FBD"/>
    <w:rsid w:val="49B760FE"/>
    <w:rsid w:val="49D03871"/>
    <w:rsid w:val="49D071C0"/>
    <w:rsid w:val="4A286FFC"/>
    <w:rsid w:val="4A2F3FDF"/>
    <w:rsid w:val="4A8D1D4A"/>
    <w:rsid w:val="4A8E0B63"/>
    <w:rsid w:val="4AF2103A"/>
    <w:rsid w:val="4B0F7BB8"/>
    <w:rsid w:val="4B383B38"/>
    <w:rsid w:val="4B491FAA"/>
    <w:rsid w:val="4B8D2221"/>
    <w:rsid w:val="4BC44D98"/>
    <w:rsid w:val="4BE8259F"/>
    <w:rsid w:val="4C261B7E"/>
    <w:rsid w:val="4C40062D"/>
    <w:rsid w:val="4C5018AD"/>
    <w:rsid w:val="4C820C46"/>
    <w:rsid w:val="4C9D5A7F"/>
    <w:rsid w:val="4CC211E0"/>
    <w:rsid w:val="4CC73124"/>
    <w:rsid w:val="4CCC3C6F"/>
    <w:rsid w:val="4CE91C3E"/>
    <w:rsid w:val="4CFD087B"/>
    <w:rsid w:val="4D7F35B2"/>
    <w:rsid w:val="4E0A00C7"/>
    <w:rsid w:val="4E1A4EAE"/>
    <w:rsid w:val="4E47299C"/>
    <w:rsid w:val="4E487C6D"/>
    <w:rsid w:val="4E7D47E1"/>
    <w:rsid w:val="4ECC32FB"/>
    <w:rsid w:val="4F095432"/>
    <w:rsid w:val="4F13422F"/>
    <w:rsid w:val="4F2935FA"/>
    <w:rsid w:val="4F8634F9"/>
    <w:rsid w:val="4F8E7D8E"/>
    <w:rsid w:val="4FAD422B"/>
    <w:rsid w:val="5002337D"/>
    <w:rsid w:val="504306EC"/>
    <w:rsid w:val="504F0E3F"/>
    <w:rsid w:val="50521ABD"/>
    <w:rsid w:val="50620EF4"/>
    <w:rsid w:val="50B26B02"/>
    <w:rsid w:val="50F549E1"/>
    <w:rsid w:val="522A106D"/>
    <w:rsid w:val="524B0B5E"/>
    <w:rsid w:val="524E01C7"/>
    <w:rsid w:val="525B061E"/>
    <w:rsid w:val="52672688"/>
    <w:rsid w:val="529C2335"/>
    <w:rsid w:val="52D64544"/>
    <w:rsid w:val="52D675F5"/>
    <w:rsid w:val="52E635B0"/>
    <w:rsid w:val="52FA1DAB"/>
    <w:rsid w:val="530C3017"/>
    <w:rsid w:val="5315060F"/>
    <w:rsid w:val="53243451"/>
    <w:rsid w:val="53632FCA"/>
    <w:rsid w:val="53CC5700"/>
    <w:rsid w:val="53DA3115"/>
    <w:rsid w:val="53F561A1"/>
    <w:rsid w:val="5483555B"/>
    <w:rsid w:val="549511FC"/>
    <w:rsid w:val="549A4054"/>
    <w:rsid w:val="55311134"/>
    <w:rsid w:val="55555FB2"/>
    <w:rsid w:val="55822F04"/>
    <w:rsid w:val="55AD762D"/>
    <w:rsid w:val="56244C01"/>
    <w:rsid w:val="56892BD1"/>
    <w:rsid w:val="570010E5"/>
    <w:rsid w:val="571903F8"/>
    <w:rsid w:val="57991974"/>
    <w:rsid w:val="57F86260"/>
    <w:rsid w:val="58705DF6"/>
    <w:rsid w:val="58813054"/>
    <w:rsid w:val="58DC16DE"/>
    <w:rsid w:val="58F55E31"/>
    <w:rsid w:val="591C553F"/>
    <w:rsid w:val="592D29BF"/>
    <w:rsid w:val="593A78D0"/>
    <w:rsid w:val="594D25DB"/>
    <w:rsid w:val="599D5AB6"/>
    <w:rsid w:val="59A33FA9"/>
    <w:rsid w:val="59B87FA6"/>
    <w:rsid w:val="59E1569F"/>
    <w:rsid w:val="59F438BF"/>
    <w:rsid w:val="5A0B79AC"/>
    <w:rsid w:val="5A5D05FC"/>
    <w:rsid w:val="5AA567B3"/>
    <w:rsid w:val="5AC04174"/>
    <w:rsid w:val="5AD22D98"/>
    <w:rsid w:val="5AEC2A00"/>
    <w:rsid w:val="5B2744BA"/>
    <w:rsid w:val="5B3D3F8A"/>
    <w:rsid w:val="5B591DBE"/>
    <w:rsid w:val="5BF36A51"/>
    <w:rsid w:val="5BF52A25"/>
    <w:rsid w:val="5C370312"/>
    <w:rsid w:val="5C4001D5"/>
    <w:rsid w:val="5CB56152"/>
    <w:rsid w:val="5CBF734C"/>
    <w:rsid w:val="5CD40914"/>
    <w:rsid w:val="5D3D3ECA"/>
    <w:rsid w:val="5DAC2C5E"/>
    <w:rsid w:val="5DC857EC"/>
    <w:rsid w:val="5DE30E18"/>
    <w:rsid w:val="5FBC0273"/>
    <w:rsid w:val="5FD749AD"/>
    <w:rsid w:val="60085F60"/>
    <w:rsid w:val="606035B2"/>
    <w:rsid w:val="6071572A"/>
    <w:rsid w:val="60EE1FAE"/>
    <w:rsid w:val="61064792"/>
    <w:rsid w:val="614918DA"/>
    <w:rsid w:val="614A57B2"/>
    <w:rsid w:val="614D7931"/>
    <w:rsid w:val="61696538"/>
    <w:rsid w:val="616B7AA3"/>
    <w:rsid w:val="61BC0D8B"/>
    <w:rsid w:val="61C72A34"/>
    <w:rsid w:val="62035F2D"/>
    <w:rsid w:val="623460E6"/>
    <w:rsid w:val="624E2AD0"/>
    <w:rsid w:val="6256605D"/>
    <w:rsid w:val="62600C89"/>
    <w:rsid w:val="62A31D1A"/>
    <w:rsid w:val="62CE02E9"/>
    <w:rsid w:val="6356208C"/>
    <w:rsid w:val="637E5499"/>
    <w:rsid w:val="637F7835"/>
    <w:rsid w:val="63D87ADC"/>
    <w:rsid w:val="63EC5D1C"/>
    <w:rsid w:val="643B7C00"/>
    <w:rsid w:val="646003B3"/>
    <w:rsid w:val="64632CB3"/>
    <w:rsid w:val="64906F2A"/>
    <w:rsid w:val="64EE0992"/>
    <w:rsid w:val="652459A8"/>
    <w:rsid w:val="655C6080"/>
    <w:rsid w:val="656206A5"/>
    <w:rsid w:val="657333CA"/>
    <w:rsid w:val="65BA2DA7"/>
    <w:rsid w:val="65C6314B"/>
    <w:rsid w:val="65D26280"/>
    <w:rsid w:val="65E73470"/>
    <w:rsid w:val="65F20792"/>
    <w:rsid w:val="6651022E"/>
    <w:rsid w:val="665B59C3"/>
    <w:rsid w:val="6672542F"/>
    <w:rsid w:val="66822AB6"/>
    <w:rsid w:val="669F17D2"/>
    <w:rsid w:val="66D9583E"/>
    <w:rsid w:val="67092797"/>
    <w:rsid w:val="670B6974"/>
    <w:rsid w:val="67142ED5"/>
    <w:rsid w:val="67144738"/>
    <w:rsid w:val="674A094A"/>
    <w:rsid w:val="67966EFB"/>
    <w:rsid w:val="67F81964"/>
    <w:rsid w:val="67FE6F47"/>
    <w:rsid w:val="683251C2"/>
    <w:rsid w:val="68703BF0"/>
    <w:rsid w:val="68C6084D"/>
    <w:rsid w:val="68E1689C"/>
    <w:rsid w:val="69162399"/>
    <w:rsid w:val="69766FE4"/>
    <w:rsid w:val="69EE74C3"/>
    <w:rsid w:val="6A9D590B"/>
    <w:rsid w:val="6ACA4D6C"/>
    <w:rsid w:val="6AD33C11"/>
    <w:rsid w:val="6AD62431"/>
    <w:rsid w:val="6B067045"/>
    <w:rsid w:val="6B8F25DF"/>
    <w:rsid w:val="6BFB7C75"/>
    <w:rsid w:val="6BFF7619"/>
    <w:rsid w:val="6C5F3F15"/>
    <w:rsid w:val="6CB12622"/>
    <w:rsid w:val="6CD26C28"/>
    <w:rsid w:val="6DB12CE1"/>
    <w:rsid w:val="6DCC3B3D"/>
    <w:rsid w:val="6DFF511B"/>
    <w:rsid w:val="6E41064B"/>
    <w:rsid w:val="6E546AEE"/>
    <w:rsid w:val="6EC21BF4"/>
    <w:rsid w:val="6EE15EC1"/>
    <w:rsid w:val="6F3E67F6"/>
    <w:rsid w:val="6F4C2EF7"/>
    <w:rsid w:val="6F5D720B"/>
    <w:rsid w:val="6F654028"/>
    <w:rsid w:val="6F9977A5"/>
    <w:rsid w:val="6FC1584D"/>
    <w:rsid w:val="6FC565D0"/>
    <w:rsid w:val="6FC6326B"/>
    <w:rsid w:val="6FD32C38"/>
    <w:rsid w:val="70082960"/>
    <w:rsid w:val="702C48A1"/>
    <w:rsid w:val="70357B6C"/>
    <w:rsid w:val="70616FBF"/>
    <w:rsid w:val="70A96E63"/>
    <w:rsid w:val="70CB230C"/>
    <w:rsid w:val="7122353B"/>
    <w:rsid w:val="712B6906"/>
    <w:rsid w:val="713C4FB8"/>
    <w:rsid w:val="715A71EC"/>
    <w:rsid w:val="716F654D"/>
    <w:rsid w:val="717402AD"/>
    <w:rsid w:val="71771B4C"/>
    <w:rsid w:val="71900A0A"/>
    <w:rsid w:val="723E50BE"/>
    <w:rsid w:val="726B6E90"/>
    <w:rsid w:val="726C5429"/>
    <w:rsid w:val="728409C4"/>
    <w:rsid w:val="72D605C0"/>
    <w:rsid w:val="731F249B"/>
    <w:rsid w:val="73217FC1"/>
    <w:rsid w:val="734D525A"/>
    <w:rsid w:val="7362318A"/>
    <w:rsid w:val="73E4586A"/>
    <w:rsid w:val="73F063D0"/>
    <w:rsid w:val="74626AE3"/>
    <w:rsid w:val="74795BDB"/>
    <w:rsid w:val="75611379"/>
    <w:rsid w:val="75742FE0"/>
    <w:rsid w:val="75A51645"/>
    <w:rsid w:val="75AC2E92"/>
    <w:rsid w:val="75D27C98"/>
    <w:rsid w:val="75E579CC"/>
    <w:rsid w:val="75F145C2"/>
    <w:rsid w:val="767945B8"/>
    <w:rsid w:val="769F729E"/>
    <w:rsid w:val="76CF384D"/>
    <w:rsid w:val="76F61765"/>
    <w:rsid w:val="77383B2B"/>
    <w:rsid w:val="773D5D59"/>
    <w:rsid w:val="7758241F"/>
    <w:rsid w:val="775E219C"/>
    <w:rsid w:val="779218DF"/>
    <w:rsid w:val="77D9530E"/>
    <w:rsid w:val="782642CC"/>
    <w:rsid w:val="793B5B55"/>
    <w:rsid w:val="793B7903"/>
    <w:rsid w:val="794744F9"/>
    <w:rsid w:val="7947734B"/>
    <w:rsid w:val="79592CF6"/>
    <w:rsid w:val="798036CA"/>
    <w:rsid w:val="79E02376"/>
    <w:rsid w:val="79FE3DB9"/>
    <w:rsid w:val="7A4B7718"/>
    <w:rsid w:val="7A9E639B"/>
    <w:rsid w:val="7AC074BF"/>
    <w:rsid w:val="7ACF3C5D"/>
    <w:rsid w:val="7AD70F9F"/>
    <w:rsid w:val="7AEF4E49"/>
    <w:rsid w:val="7B04561F"/>
    <w:rsid w:val="7B51165F"/>
    <w:rsid w:val="7BDA78A7"/>
    <w:rsid w:val="7C5F7DAC"/>
    <w:rsid w:val="7CBC05CB"/>
    <w:rsid w:val="7CEC706C"/>
    <w:rsid w:val="7D4D4032"/>
    <w:rsid w:val="7DAE7CF4"/>
    <w:rsid w:val="7DD83B64"/>
    <w:rsid w:val="7DE178AD"/>
    <w:rsid w:val="7DF22C25"/>
    <w:rsid w:val="7E215319"/>
    <w:rsid w:val="7E224E9A"/>
    <w:rsid w:val="7EBF3656"/>
    <w:rsid w:val="7F0A13B9"/>
    <w:rsid w:val="7F2B7DEA"/>
    <w:rsid w:val="7F6000C3"/>
    <w:rsid w:val="7F7C755D"/>
    <w:rsid w:val="7FAF3E9F"/>
    <w:rsid w:val="7FC56178"/>
    <w:rsid w:val="7FD23724"/>
    <w:rsid w:val="7FDB1526"/>
    <w:rsid w:val="7FFA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正文文本 2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正文首行缩进1"/>
    <w:basedOn w:val="5"/>
    <w:qFormat/>
    <w:uiPriority w:val="0"/>
    <w:pPr>
      <w:ind w:firstLine="420" w:firstLineChars="1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Body Text 2_2f4d50b1-7f6a-4cb9-960a-dea87590659b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14">
    <w:name w:val="Body Text First Indent 2_9b47f56c-4fb0-42a3-8e97-45f0a9a6e391"/>
    <w:basedOn w:val="15"/>
    <w:qFormat/>
    <w:uiPriority w:val="0"/>
    <w:pPr>
      <w:ind w:firstLine="420" w:firstLineChars="200"/>
    </w:pPr>
  </w:style>
  <w:style w:type="paragraph" w:customStyle="1" w:styleId="15">
    <w:name w:val="Body Text Indent_8e632da0-7d7b-45ca-acb4-88fe61bdc101"/>
    <w:basedOn w:val="1"/>
    <w:qFormat/>
    <w:uiPriority w:val="0"/>
    <w:pPr>
      <w:spacing w:line="560" w:lineRule="exact"/>
      <w:ind w:firstLine="600" w:firstLineChars="200"/>
    </w:pPr>
    <w:rPr>
      <w:rFonts w:ascii="仿宋_GB2312" w:hAnsi="Times New Roman" w:eastAsia="仿宋_GB2312"/>
      <w:sz w:val="30"/>
      <w:szCs w:val="30"/>
    </w:rPr>
  </w:style>
  <w:style w:type="paragraph" w:customStyle="1" w:styleId="16">
    <w:name w:val="Body Text First Indent"/>
    <w:basedOn w:val="1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15885</Words>
  <Characters>17618</Characters>
  <Lines>1</Lines>
  <Paragraphs>1</Paragraphs>
  <TotalTime>105</TotalTime>
  <ScaleCrop>false</ScaleCrop>
  <LinksUpToDate>false</LinksUpToDate>
  <CharactersWithSpaces>17740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2021-06-15T00:09:00Z</dcterms:created>
  <dc:creator>Administrator</dc:creator>
  <cp:lastModifiedBy>兜兜转转</cp:lastModifiedBy>
  <cp:lastPrinted>2024-09-23T09:55:00Z</cp:lastPrinted>
  <dcterms:modified xsi:type="dcterms:W3CDTF">2025-12-31T07:54:23Z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0A9CB50AA1144D389FB8408C258EC7F8_13</vt:lpwstr>
  </property>
  <property fmtid="{D5CDD505-2E9C-101B-9397-08002B2CF9AE}" pid="4" name="KSOTemplateDocerSaveRecord">
    <vt:lpwstr>eyJoZGlkIjoiNDRkMDgyNDIxYzhmMDQ4NTRhZjU2NDQzMmZmYTA2YTAiLCJ1c2VySWQiOiIzMzE2OTEyNTEifQ==</vt:lpwstr>
  </property>
</Properties>
</file>