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74042">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6</w:t>
      </w:r>
      <w:r>
        <w:rPr>
          <w:rFonts w:hint="eastAsia" w:ascii="方正小标宋_GBK" w:hAnsi="方正小标宋_GBK" w:eastAsia="方正小标宋_GBK" w:cs="方正小标宋_GBK"/>
          <w:b w:val="0"/>
          <w:bCs w:val="0"/>
          <w:sz w:val="36"/>
          <w:szCs w:val="36"/>
        </w:rPr>
        <w:t xml:space="preserve"> : 行政复议授权委托书</w:t>
      </w:r>
    </w:p>
    <w:p w14:paraId="55D1D54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14:paraId="5F3D711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行政复议授权委托书</w:t>
      </w:r>
    </w:p>
    <w:bookmarkEnd w:id="0"/>
    <w:p w14:paraId="164D9F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449B4985">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sz w:val="32"/>
          <w:szCs w:val="32"/>
          <w:u w:val="single"/>
          <w:lang w:val="en-US" w:eastAsia="zh-CN"/>
        </w:rPr>
        <w:t xml:space="preserve">（行政复议机关） </w:t>
      </w:r>
      <w:r>
        <w:rPr>
          <w:rFonts w:hint="eastAsia" w:ascii="仿宋_GB2312" w:hAnsi="仿宋_GB2312" w:eastAsia="仿宋_GB2312" w:cs="仿宋_GB2312"/>
          <w:sz w:val="32"/>
          <w:szCs w:val="32"/>
          <w:u w:val="none"/>
          <w:lang w:val="en-US" w:eastAsia="zh-CN"/>
        </w:rPr>
        <w:t>：</w:t>
      </w:r>
    </w:p>
    <w:p w14:paraId="6708D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（申请人姓名或名称）</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）申请行政复议一案，现委托</w:t>
      </w:r>
      <w:r>
        <w:rPr>
          <w:rFonts w:hint="eastAsia" w:ascii="仿宋_GB2312" w:hAnsi="仿宋_GB2312" w:eastAsia="仿宋_GB2312" w:cs="仿宋_GB2312"/>
          <w:sz w:val="32"/>
          <w:szCs w:val="32"/>
          <w:u w:val="single"/>
          <w:lang w:val="en-US" w:eastAsia="zh-CN"/>
        </w:rPr>
        <w:t>（代理人姓名）</w:t>
      </w:r>
      <w:r>
        <w:rPr>
          <w:rFonts w:hint="eastAsia" w:ascii="仿宋_GB2312" w:hAnsi="仿宋_GB2312" w:eastAsia="仿宋_GB2312" w:cs="仿宋_GB2312"/>
          <w:sz w:val="32"/>
          <w:szCs w:val="32"/>
          <w:u w:val="none"/>
          <w:lang w:val="en-US" w:eastAsia="zh-CN"/>
        </w:rPr>
        <w:t>为申请人的代理人。</w:t>
      </w:r>
    </w:p>
    <w:p w14:paraId="405DBC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代理权限：</w:t>
      </w:r>
      <w:r>
        <w:rPr>
          <w:rFonts w:hint="eastAsia" w:ascii="仿宋_GB2312" w:hAnsi="仿宋_GB2312" w:eastAsia="仿宋_GB2312" w:cs="仿宋_GB2312"/>
          <w:b w:val="0"/>
          <w:bCs w:val="0"/>
          <w:sz w:val="32"/>
          <w:szCs w:val="32"/>
          <w:u w:val="single"/>
          <w:lang w:val="en-US" w:eastAsia="zh-CN"/>
        </w:rPr>
        <w:t xml:space="preserve">                                            </w:t>
      </w:r>
    </w:p>
    <w:p w14:paraId="5AA67C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代理期限：</w:t>
      </w:r>
      <w:r>
        <w:rPr>
          <w:rFonts w:hint="eastAsia" w:ascii="仿宋_GB2312" w:hAnsi="仿宋_GB2312" w:eastAsia="仿宋_GB2312" w:cs="仿宋_GB2312"/>
          <w:sz w:val="32"/>
          <w:szCs w:val="32"/>
          <w:u w:val="single"/>
          <w:lang w:val="en-US" w:eastAsia="zh-CN"/>
        </w:rPr>
        <w:t xml:space="preserve">                                             </w:t>
      </w:r>
    </w:p>
    <w:p w14:paraId="15D0602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14:paraId="1B7E5B2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委托人（签名或盖章）：</w:t>
      </w:r>
      <w:r>
        <w:rPr>
          <w:rFonts w:hint="eastAsia" w:ascii="仿宋_GB2312" w:hAnsi="仿宋_GB2312" w:eastAsia="仿宋_GB2312" w:cs="仿宋_GB2312"/>
          <w:b w:val="0"/>
          <w:bCs w:val="0"/>
          <w:sz w:val="32"/>
          <w:szCs w:val="32"/>
          <w:u w:val="single"/>
          <w:lang w:val="en-US" w:eastAsia="zh-CN"/>
        </w:rPr>
        <w:t xml:space="preserve">                               </w:t>
      </w:r>
    </w:p>
    <w:p w14:paraId="084BBB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代理人（签名或盖章）：</w:t>
      </w:r>
      <w:r>
        <w:rPr>
          <w:rFonts w:hint="eastAsia" w:ascii="仿宋_GB2312" w:hAnsi="仿宋_GB2312" w:eastAsia="仿宋_GB2312" w:cs="仿宋_GB2312"/>
          <w:sz w:val="32"/>
          <w:szCs w:val="32"/>
          <w:u w:val="single"/>
          <w:lang w:val="en-US" w:eastAsia="zh-CN"/>
        </w:rPr>
        <w:t xml:space="preserve">                                </w:t>
      </w:r>
    </w:p>
    <w:p w14:paraId="22C5D0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2E7A84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32B1A2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13FD11EE">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7AA2C8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00CD83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bCs/>
          <w:sz w:val="32"/>
          <w:szCs w:val="32"/>
          <w:u w:val="none"/>
          <w:lang w:val="en-US" w:eastAsia="zh-CN"/>
        </w:rPr>
      </w:pPr>
      <w:r>
        <w:rPr>
          <w:rFonts w:hint="eastAsia" w:ascii="黑体" w:hAnsi="黑体" w:eastAsia="黑体" w:cs="黑体"/>
          <w:b w:val="0"/>
          <w:bCs w:val="0"/>
          <w:sz w:val="32"/>
          <w:szCs w:val="32"/>
          <w:u w:val="none"/>
          <w:lang w:val="en-US" w:eastAsia="zh-CN"/>
        </w:rPr>
        <w:t>代理权限提示：</w:t>
      </w:r>
      <w:r>
        <w:rPr>
          <w:rFonts w:hint="eastAsia" w:ascii="仿宋_GB2312" w:hAnsi="仿宋_GB2312" w:eastAsia="仿宋_GB2312" w:cs="仿宋_GB2312"/>
          <w:b w:val="0"/>
          <w:bCs w:val="0"/>
          <w:sz w:val="32"/>
          <w:szCs w:val="32"/>
          <w:u w:val="none"/>
          <w:lang w:val="en-US" w:eastAsia="zh-CN"/>
        </w:rPr>
        <w:t>行政复议代理的权限可以为“代为申请行政复议、代为承认、变更行政复议请求、代为撤回行政复议申请、代为举证、代为陈述申辩、代为查阅行政复议案卷、</w:t>
      </w:r>
      <w:r>
        <w:rPr>
          <w:rFonts w:hint="eastAsia" w:ascii="仿宋_GB2312" w:hAnsi="仿宋_GB2312" w:eastAsia="仿宋_GB2312" w:cs="仿宋_GB2312"/>
          <w:sz w:val="32"/>
          <w:szCs w:val="32"/>
          <w:highlight w:val="none"/>
          <w:lang w:val="en-US" w:eastAsia="zh-CN"/>
        </w:rPr>
        <w:t>代为进行调解、签署调解协议、</w:t>
      </w:r>
      <w:r>
        <w:rPr>
          <w:rFonts w:hint="eastAsia" w:ascii="仿宋_GB2312" w:hAnsi="仿宋_GB2312" w:eastAsia="仿宋_GB2312" w:cs="仿宋_GB2312"/>
          <w:b w:val="0"/>
          <w:bCs w:val="0"/>
          <w:sz w:val="32"/>
          <w:szCs w:val="32"/>
          <w:u w:val="none"/>
          <w:lang w:val="en-US" w:eastAsia="zh-CN"/>
        </w:rPr>
        <w:t>代为接收行政复议法律文书”等，具体代理权限由委托人与代理人协商确定。</w:t>
      </w:r>
    </w:p>
    <w:p w14:paraId="6AE13013">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0A61F807">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7972326C">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60368EAA">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1.本示范文本根据《中华人民共和国行政复议法》第十七条</w:t>
      </w:r>
      <w:r>
        <w:rPr>
          <w:rFonts w:hint="eastAsia" w:ascii="仿宋_GB2312" w:hAnsi="仿宋_GB2312" w:eastAsia="仿宋_GB2312" w:cs="仿宋_GB2312"/>
          <w:color w:val="auto"/>
          <w:sz w:val="32"/>
          <w:szCs w:val="32"/>
          <w:u w:val="none"/>
          <w:lang w:val="en-US" w:eastAsia="zh-CN"/>
        </w:rPr>
        <w:t>制定，供公民、法定代理人、共同复议代表人、法人或者其他组织申请人以及第三人委托行政复议代理人参加行政复议使用。</w:t>
      </w:r>
    </w:p>
    <w:p w14:paraId="1CEB527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2.申请人以及第三人可以委托一至二人作为行政复议代理人。</w:t>
      </w:r>
    </w:p>
    <w:p w14:paraId="265C265C">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3.下列人员可以被委托为行政复议代理人：（一）律师；（二）基层法律服务工作者；（三）其他</w:t>
      </w:r>
      <w:r>
        <w:rPr>
          <w:rFonts w:hint="eastAsia" w:ascii="仿宋_GB2312" w:hAnsi="仿宋_GB2312" w:eastAsia="仿宋_GB2312" w:cs="仿宋_GB2312"/>
          <w:color w:val="auto"/>
          <w:sz w:val="32"/>
          <w:szCs w:val="32"/>
          <w:lang w:eastAsia="zh-CN"/>
        </w:rPr>
        <w:t>代理人</w:t>
      </w:r>
      <w:r>
        <w:rPr>
          <w:rFonts w:hint="eastAsia" w:ascii="仿宋_GB2312" w:hAnsi="仿宋_GB2312" w:eastAsia="仿宋_GB2312" w:cs="仿宋_GB2312"/>
          <w:color w:val="auto"/>
          <w:sz w:val="32"/>
          <w:szCs w:val="32"/>
          <w:u w:val="none"/>
          <w:lang w:val="en-US" w:eastAsia="zh-CN"/>
        </w:rPr>
        <w:t>。</w:t>
      </w:r>
    </w:p>
    <w:p w14:paraId="693D5FFB">
      <w:r>
        <w:rPr>
          <w:rFonts w:hint="eastAsia" w:ascii="仿宋_GB2312" w:hAnsi="仿宋_GB2312" w:eastAsia="仿宋_GB2312" w:cs="仿宋_GB2312"/>
          <w:color w:val="auto"/>
          <w:sz w:val="32"/>
          <w:szCs w:val="32"/>
          <w:u w:val="none"/>
          <w:lang w:val="en-US" w:eastAsia="zh-CN"/>
        </w:rPr>
        <w:t>4.授权委托书必须载明委托事项、权限和期限。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7214A"/>
    <w:rsid w:val="0907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2025-08-15T03:08:00Z</dcterms:created>
  <dc:creator>f</dc:creator>
  <cp:lastModifiedBy>f</cp:lastModifiedBy>
  <dcterms:modified xsi:type="dcterms:W3CDTF">2025-08-15T03:08:59Z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24BCF48541BD42FBBE5F5F16BF9D1F52_11</vt:lpwstr>
  </property>
  <property fmtid="{D5CDD505-2E9C-101B-9397-08002B2CF9AE}" pid="4" name="KSOTemplateDocerSaveRecord">
    <vt:lpwstr>eyJoZGlkIjoiYjZkZWI5YjI4NjJiODk3MjM1NGIxMTg3N2FiOGY3MTYiLCJ1c2VySWQiOiI0NDY3Nzg2NTUifQ==</vt:lpwstr>
  </property>
</Properties>
</file>