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jc w:val="center"/>
        <w:rPr>
          <w:rStyle w:val="7"/>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Style w:val="7"/>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沈丘县城乡投资集团有限公司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jc w:val="center"/>
        <w:rPr>
          <w:rStyle w:val="7"/>
          <w:rFonts w:hint="eastAsia" w:ascii="方正小标宋简体" w:hAnsi="方正小标宋简体" w:eastAsia="方正小标宋简体" w:cs="方正小标宋简体"/>
          <w:b w:val="0"/>
          <w:bCs/>
          <w:i w:val="0"/>
          <w:caps w:val="0"/>
          <w:color w:val="333333"/>
          <w:spacing w:val="0"/>
          <w:sz w:val="44"/>
          <w:szCs w:val="44"/>
          <w:shd w:val="clear" w:fill="FFFFFF"/>
        </w:rPr>
      </w:pPr>
      <w:r>
        <w:rPr>
          <w:rStyle w:val="7"/>
          <w:rFonts w:hint="eastAsia" w:ascii="方正小标宋简体" w:hAnsi="方正小标宋简体" w:eastAsia="方正小标宋简体" w:cs="方正小标宋简体"/>
          <w:b w:val="0"/>
          <w:bCs/>
          <w:i w:val="0"/>
          <w:caps w:val="0"/>
          <w:color w:val="333333"/>
          <w:spacing w:val="0"/>
          <w:sz w:val="44"/>
          <w:szCs w:val="44"/>
          <w:shd w:val="clear" w:fill="FFFFFF"/>
        </w:rPr>
        <w:t>关于202</w:t>
      </w:r>
      <w:r>
        <w:rPr>
          <w:rStyle w:val="7"/>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3</w:t>
      </w:r>
      <w:r>
        <w:rPr>
          <w:rStyle w:val="7"/>
          <w:rFonts w:hint="eastAsia" w:ascii="方正小标宋简体" w:hAnsi="方正小标宋简体" w:eastAsia="方正小标宋简体" w:cs="方正小标宋简体"/>
          <w:b w:val="0"/>
          <w:bCs/>
          <w:i w:val="0"/>
          <w:caps w:val="0"/>
          <w:color w:val="333333"/>
          <w:spacing w:val="0"/>
          <w:sz w:val="44"/>
          <w:szCs w:val="44"/>
          <w:shd w:val="clear" w:fill="FFFFFF"/>
        </w:rPr>
        <w:t>年度法治政府建设</w:t>
      </w:r>
      <w:r>
        <w:rPr>
          <w:rStyle w:val="7"/>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情况的</w:t>
      </w:r>
      <w:r>
        <w:rPr>
          <w:rStyle w:val="7"/>
          <w:rFonts w:hint="eastAsia" w:ascii="方正小标宋简体" w:hAnsi="方正小标宋简体" w:eastAsia="方正小标宋简体" w:cs="方正小标宋简体"/>
          <w:b w:val="0"/>
          <w:bCs/>
          <w:i w:val="0"/>
          <w:caps w:val="0"/>
          <w:color w:val="333333"/>
          <w:spacing w:val="0"/>
          <w:sz w:val="44"/>
          <w:szCs w:val="44"/>
          <w:shd w:val="clear" w:fill="FFFFFF"/>
        </w:rPr>
        <w:t>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bookmarkStart w:id="0" w:name="_GoBack"/>
      <w:bookmarkEnd w:id="0"/>
      <w:r>
        <w:rPr>
          <w:rFonts w:hint="eastAsia" w:ascii="仿宋_GB2312" w:hAnsi="仿宋_GB2312" w:cs="仿宋_GB2312"/>
          <w:i w:val="0"/>
          <w:caps w:val="0"/>
          <w:color w:val="333333"/>
          <w:spacing w:val="0"/>
          <w:sz w:val="32"/>
          <w:szCs w:val="32"/>
          <w:shd w:val="clear" w:fill="FFFFFF"/>
          <w:lang w:eastAsia="zh-CN"/>
        </w:rPr>
        <w:t>沈丘县人民政府：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年，在县委县政府的坚强领导下，我公司坚持以习近平新时代中国特色社会主义思想为指导，深入学习贯彻习近平法治思想,始终坚持把党的领导贯彻到法治政府建设的全过程和各方面，确保高质量完成法治政府建设的各项目标任务。现将我公司202</w:t>
      </w:r>
      <w:r>
        <w:rPr>
          <w:rFonts w:hint="eastAsia" w:ascii="仿宋_GB2312" w:hAnsi="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年度法治政府建设情况报告如下：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黑体" w:hAnsi="黑体" w:eastAsia="黑体" w:cs="黑体"/>
          <w:b w:val="0"/>
          <w:bCs w:val="0"/>
          <w:i w:val="0"/>
          <w:caps w:val="0"/>
          <w:color w:val="333333"/>
          <w:spacing w:val="0"/>
          <w:sz w:val="32"/>
          <w:szCs w:val="32"/>
          <w:shd w:val="clear" w:fill="FFFFFF"/>
        </w:rPr>
      </w:pPr>
      <w:r>
        <w:rPr>
          <w:rFonts w:hint="eastAsia" w:ascii="黑体" w:hAnsi="黑体" w:eastAsia="黑体" w:cs="黑体"/>
          <w:b w:val="0"/>
          <w:bCs w:val="0"/>
          <w:i w:val="0"/>
          <w:caps w:val="0"/>
          <w:color w:val="333333"/>
          <w:spacing w:val="0"/>
          <w:sz w:val="32"/>
          <w:szCs w:val="32"/>
          <w:shd w:val="clear" w:fill="FFFFFF"/>
        </w:rPr>
        <w:t>一、主要负责人履行推进法治建设第一责任人职责，加快法治政府建设的有关情况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cs="仿宋_GB2312"/>
          <w:i w:val="0"/>
          <w:caps w:val="0"/>
          <w:color w:val="333333"/>
          <w:spacing w:val="0"/>
          <w:sz w:val="32"/>
          <w:szCs w:val="32"/>
          <w:shd w:val="clear" w:fill="FFFFFF"/>
          <w:lang w:eastAsia="zh-CN"/>
        </w:rPr>
        <w:t>我公司</w:t>
      </w:r>
      <w:r>
        <w:rPr>
          <w:rFonts w:hint="eastAsia" w:ascii="仿宋_GB2312" w:hAnsi="仿宋_GB2312" w:eastAsia="仿宋_GB2312" w:cs="仿宋_GB2312"/>
          <w:i w:val="0"/>
          <w:caps w:val="0"/>
          <w:color w:val="333333"/>
          <w:spacing w:val="0"/>
          <w:sz w:val="32"/>
          <w:szCs w:val="32"/>
          <w:shd w:val="clear" w:fill="FFFFFF"/>
        </w:rPr>
        <w:t>党组书记、</w:t>
      </w:r>
      <w:r>
        <w:rPr>
          <w:rFonts w:hint="eastAsia" w:ascii="仿宋_GB2312" w:hAnsi="仿宋_GB2312" w:cs="仿宋_GB2312"/>
          <w:i w:val="0"/>
          <w:caps w:val="0"/>
          <w:color w:val="333333"/>
          <w:spacing w:val="0"/>
          <w:sz w:val="32"/>
          <w:szCs w:val="32"/>
          <w:shd w:val="clear" w:fill="FFFFFF"/>
          <w:lang w:eastAsia="zh-CN"/>
        </w:rPr>
        <w:t>总经理</w:t>
      </w:r>
      <w:r>
        <w:rPr>
          <w:rFonts w:hint="eastAsia" w:ascii="仿宋_GB2312" w:hAnsi="仿宋_GB2312" w:eastAsia="仿宋_GB2312" w:cs="仿宋_GB2312"/>
          <w:i w:val="0"/>
          <w:caps w:val="0"/>
          <w:color w:val="333333"/>
          <w:spacing w:val="0"/>
          <w:sz w:val="32"/>
          <w:szCs w:val="32"/>
          <w:shd w:val="clear" w:fill="FFFFFF"/>
        </w:rPr>
        <w:t>高度重视法治政府建设工作，认真履行推进法治建设第一责任人职责，压实主体责任。将推进法治建设情况作为</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领导班子和干部职工考核的重要内容，定期研究法治建设工作，听取相关汇报，把法律法规学习纳入党组理论学习中心组学习的重要内容，带头遵法、学法、守法、用法，对法治政府建设重要工作亲自部署、重大问题亲自过问、重点环节亲自协调、重要任务亲自督办，制定年度法治工作计划，对全年法治工作作出总体部署</w:t>
      </w:r>
      <w:r>
        <w:rPr>
          <w:rFonts w:hint="eastAsia" w:ascii="仿宋_GB2312" w:hAnsi="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带头学法、普法，以“学习强国”为平台，在全公司形成浓厚学习氛围。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黑体" w:hAnsi="黑体" w:eastAsia="黑体" w:cs="黑体"/>
          <w:b w:val="0"/>
          <w:bCs w:val="0"/>
          <w:i w:val="0"/>
          <w:caps w:val="0"/>
          <w:color w:val="333333"/>
          <w:spacing w:val="0"/>
          <w:sz w:val="32"/>
          <w:szCs w:val="32"/>
          <w:shd w:val="clear" w:fill="FFFFFF"/>
        </w:rPr>
      </w:pPr>
      <w:r>
        <w:rPr>
          <w:rFonts w:hint="eastAsia" w:ascii="黑体" w:hAnsi="黑体" w:eastAsia="黑体" w:cs="黑体"/>
          <w:b w:val="0"/>
          <w:bCs w:val="0"/>
          <w:i w:val="0"/>
          <w:caps w:val="0"/>
          <w:color w:val="333333"/>
          <w:spacing w:val="0"/>
          <w:sz w:val="32"/>
          <w:szCs w:val="32"/>
          <w:shd w:val="clear" w:fill="FFFFFF"/>
          <w:lang w:eastAsia="zh-CN"/>
        </w:rPr>
        <w:t>二</w:t>
      </w:r>
      <w:r>
        <w:rPr>
          <w:rFonts w:hint="eastAsia" w:ascii="黑体" w:hAnsi="黑体" w:eastAsia="黑体" w:cs="黑体"/>
          <w:b w:val="0"/>
          <w:bCs w:val="0"/>
          <w:i w:val="0"/>
          <w:caps w:val="0"/>
          <w:color w:val="333333"/>
          <w:spacing w:val="0"/>
          <w:sz w:val="32"/>
          <w:szCs w:val="32"/>
          <w:shd w:val="clear" w:fill="FFFFFF"/>
        </w:rPr>
        <w:t>、推进法治政府建设的主要举措和成效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rPr>
      </w:pPr>
      <w:r>
        <w:rPr>
          <w:rFonts w:hint="eastAsia" w:ascii="楷体_GB2312" w:hAnsi="楷体_GB2312" w:eastAsia="楷体_GB2312" w:cs="楷体_GB2312"/>
          <w:b w:val="0"/>
          <w:bCs w:val="0"/>
          <w:i w:val="0"/>
          <w:caps w:val="0"/>
          <w:color w:val="333333"/>
          <w:spacing w:val="0"/>
          <w:sz w:val="32"/>
          <w:szCs w:val="32"/>
          <w:shd w:val="clear" w:fill="FFFFFF"/>
        </w:rPr>
        <w:t>（一）强化组织领导，健全工作机制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为认真推进法治政府建设工作，始终坚持</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党组对本单位法治政府建设工作的坚强领导，确保党领导立法、保证执法、支持司法、带头守法，把党的全面领导贯穿到法治政府建设工作的全过程和各方面。调整充实</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法治政府建设工作领导小组，明确</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党组书记、</w:t>
      </w:r>
      <w:r>
        <w:rPr>
          <w:rFonts w:hint="eastAsia" w:ascii="仿宋_GB2312" w:hAnsi="仿宋_GB2312" w:cs="仿宋_GB2312"/>
          <w:i w:val="0"/>
          <w:caps w:val="0"/>
          <w:color w:val="333333"/>
          <w:spacing w:val="0"/>
          <w:sz w:val="32"/>
          <w:szCs w:val="32"/>
          <w:shd w:val="clear" w:fill="FFFFFF"/>
          <w:lang w:eastAsia="zh-CN"/>
        </w:rPr>
        <w:t>总经理</w:t>
      </w:r>
      <w:r>
        <w:rPr>
          <w:rFonts w:hint="eastAsia" w:ascii="仿宋_GB2312" w:hAnsi="仿宋_GB2312" w:eastAsia="仿宋_GB2312" w:cs="仿宋_GB2312"/>
          <w:i w:val="0"/>
          <w:caps w:val="0"/>
          <w:color w:val="333333"/>
          <w:spacing w:val="0"/>
          <w:sz w:val="32"/>
          <w:szCs w:val="32"/>
          <w:shd w:val="clear" w:fill="FFFFFF"/>
        </w:rPr>
        <w:t>为我局法治政府建设工作的第一责任人，分管领导为具体责任人，相关</w:t>
      </w:r>
      <w:r>
        <w:rPr>
          <w:rFonts w:hint="eastAsia" w:ascii="仿宋_GB2312" w:hAnsi="仿宋_GB2312" w:cs="仿宋_GB2312"/>
          <w:i w:val="0"/>
          <w:caps w:val="0"/>
          <w:color w:val="333333"/>
          <w:spacing w:val="0"/>
          <w:sz w:val="32"/>
          <w:szCs w:val="32"/>
          <w:shd w:val="clear" w:fill="FFFFFF"/>
          <w:lang w:eastAsia="zh-CN"/>
        </w:rPr>
        <w:t>部门</w:t>
      </w:r>
      <w:r>
        <w:rPr>
          <w:rFonts w:hint="eastAsia" w:ascii="仿宋_GB2312" w:hAnsi="仿宋_GB2312" w:eastAsia="仿宋_GB2312" w:cs="仿宋_GB2312"/>
          <w:i w:val="0"/>
          <w:caps w:val="0"/>
          <w:color w:val="333333"/>
          <w:spacing w:val="0"/>
          <w:sz w:val="32"/>
          <w:szCs w:val="32"/>
          <w:shd w:val="clear" w:fill="FFFFFF"/>
        </w:rPr>
        <w:t>负责人为成员，层层落实责任，并制定相关工作制度；法治政府建设工作的经费根据工作需要及时安排，充分得到保障。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rPr>
      </w:pPr>
      <w:r>
        <w:rPr>
          <w:rFonts w:hint="eastAsia" w:ascii="楷体_GB2312" w:hAnsi="楷体_GB2312" w:eastAsia="楷体_GB2312" w:cs="楷体_GB2312"/>
          <w:b w:val="0"/>
          <w:bCs w:val="0"/>
          <w:i w:val="0"/>
          <w:caps w:val="0"/>
          <w:color w:val="333333"/>
          <w:spacing w:val="0"/>
          <w:sz w:val="32"/>
          <w:szCs w:val="32"/>
          <w:shd w:val="clear" w:fill="FFFFFF"/>
        </w:rPr>
        <w:t>（二）加强学习培训，增强法治意识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cs="仿宋_GB2312"/>
          <w:i w:val="0"/>
          <w:caps w:val="0"/>
          <w:color w:val="333333"/>
          <w:spacing w:val="0"/>
          <w:sz w:val="32"/>
          <w:szCs w:val="32"/>
          <w:shd w:val="clear" w:fill="FFFFFF"/>
          <w:lang w:eastAsia="zh-CN"/>
        </w:rPr>
        <w:t>我公司</w:t>
      </w:r>
      <w:r>
        <w:rPr>
          <w:rFonts w:hint="eastAsia" w:ascii="仿宋_GB2312" w:hAnsi="仿宋_GB2312" w:eastAsia="仿宋_GB2312" w:cs="仿宋_GB2312"/>
          <w:i w:val="0"/>
          <w:caps w:val="0"/>
          <w:color w:val="333333"/>
          <w:spacing w:val="0"/>
          <w:sz w:val="32"/>
          <w:szCs w:val="32"/>
          <w:shd w:val="clear" w:fill="FFFFFF"/>
        </w:rPr>
        <w:t>始终把学习贯彻习近平法治思想作为头等大事和首要政治任务，推动法治教育宣传走深走实。</w:t>
      </w:r>
      <w:r>
        <w:rPr>
          <w:rFonts w:hint="eastAsia" w:ascii="仿宋_GB2312" w:hAnsi="仿宋_GB2312" w:eastAsia="仿宋_GB2312" w:cs="仿宋_GB2312"/>
          <w:b/>
          <w:bCs/>
          <w:i w:val="0"/>
          <w:caps w:val="0"/>
          <w:color w:val="333333"/>
          <w:spacing w:val="0"/>
          <w:sz w:val="32"/>
          <w:szCs w:val="32"/>
          <w:shd w:val="clear" w:fill="FFFFFF"/>
        </w:rPr>
        <w:t>一是</w:t>
      </w:r>
      <w:r>
        <w:rPr>
          <w:rFonts w:hint="eastAsia" w:ascii="仿宋_GB2312" w:hAnsi="仿宋_GB2312" w:eastAsia="仿宋_GB2312" w:cs="仿宋_GB2312"/>
          <w:i w:val="0"/>
          <w:caps w:val="0"/>
          <w:color w:val="333333"/>
          <w:spacing w:val="0"/>
          <w:sz w:val="32"/>
          <w:szCs w:val="32"/>
          <w:shd w:val="clear" w:fill="FFFFFF"/>
        </w:rPr>
        <w:t>将习近平总书记关于法治建设的重要论述纳入“第一议题”学习重要内容，纳入理论学习中心组学习，深入学习习近平法治思想的科学体系、基本内容和实践要求，认真学习贯彻《中华人民共和国宪法》《中华人民共和国民法典》等法律法规，充分利用中国普法、法治日报、保密观等官方网站、微信公众号、微博等宣传阵地开展法治学习宣传教育。</w:t>
      </w:r>
      <w:r>
        <w:rPr>
          <w:rFonts w:hint="eastAsia" w:ascii="仿宋_GB2312" w:hAnsi="仿宋_GB2312" w:eastAsia="仿宋_GB2312" w:cs="仿宋_GB2312"/>
          <w:b/>
          <w:bCs/>
          <w:i w:val="0"/>
          <w:caps w:val="0"/>
          <w:color w:val="333333"/>
          <w:spacing w:val="0"/>
          <w:sz w:val="32"/>
          <w:szCs w:val="32"/>
          <w:shd w:val="clear" w:fill="FFFFFF"/>
        </w:rPr>
        <w:t>二是</w:t>
      </w:r>
      <w:r>
        <w:rPr>
          <w:rFonts w:hint="eastAsia" w:ascii="仿宋_GB2312" w:hAnsi="仿宋_GB2312" w:eastAsia="仿宋_GB2312" w:cs="仿宋_GB2312"/>
          <w:i w:val="0"/>
          <w:caps w:val="0"/>
          <w:color w:val="333333"/>
          <w:spacing w:val="0"/>
          <w:sz w:val="32"/>
          <w:szCs w:val="32"/>
          <w:shd w:val="clear" w:fill="FFFFFF"/>
        </w:rPr>
        <w:t>开展廉政教育，组织观看《问剑破局》《警钟为你而鸣》警示教育片，通过违纪违法真实案例以案说法、寓法于教，警醒干部职工要遵纪守法、廉正崇法。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rPr>
      </w:pPr>
      <w:r>
        <w:rPr>
          <w:rFonts w:hint="eastAsia" w:ascii="楷体_GB2312" w:hAnsi="楷体_GB2312" w:eastAsia="楷体_GB2312" w:cs="楷体_GB2312"/>
          <w:b w:val="0"/>
          <w:bCs w:val="0"/>
          <w:i w:val="0"/>
          <w:caps w:val="0"/>
          <w:color w:val="333333"/>
          <w:spacing w:val="0"/>
          <w:sz w:val="32"/>
          <w:szCs w:val="32"/>
          <w:shd w:val="clear" w:fill="FFFFFF"/>
        </w:rPr>
        <w:t>（三）完善决策机制，提高依法行政水平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cs="仿宋_GB2312"/>
          <w:i w:val="0"/>
          <w:caps w:val="0"/>
          <w:color w:val="333333"/>
          <w:spacing w:val="0"/>
          <w:sz w:val="32"/>
          <w:szCs w:val="32"/>
          <w:shd w:val="clear" w:fill="FFFFFF"/>
          <w:lang w:eastAsia="zh-CN"/>
        </w:rPr>
        <w:t>我公司</w:t>
      </w:r>
      <w:r>
        <w:rPr>
          <w:rFonts w:hint="eastAsia" w:ascii="仿宋_GB2312" w:hAnsi="仿宋_GB2312" w:eastAsia="仿宋_GB2312" w:cs="仿宋_GB2312"/>
          <w:i w:val="0"/>
          <w:caps w:val="0"/>
          <w:color w:val="333333"/>
          <w:spacing w:val="0"/>
          <w:sz w:val="32"/>
          <w:szCs w:val="32"/>
          <w:shd w:val="clear" w:fill="FFFFFF"/>
        </w:rPr>
        <w:t>严格执行民主集中制，落实《重大行政决策程序暂行条例》，坚持“集体领导、民主集中、个别酝酿、会议决定”原则，对“三重一大”事项内部通气，反复商量，由党组集体研究决定，按程序审批办理，不搞一言堂，并实行“一把手”末位表态制（内部管理制度汇编、党组工作规则、“三重一大”事项决策、重大事项社会稳定风险评估报告制度、重大事项社会稳定风险评估决策制度、重大事项社会稳定风险评估制度等）。</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党组决策程序严格，决策不存在违法情况，没有被追责问责情况；聘请</w:t>
      </w:r>
      <w:r>
        <w:rPr>
          <w:rFonts w:hint="eastAsia" w:ascii="仿宋_GB2312" w:hAnsi="仿宋_GB2312" w:cs="仿宋_GB2312"/>
          <w:i w:val="0"/>
          <w:caps w:val="0"/>
          <w:color w:val="333333"/>
          <w:spacing w:val="0"/>
          <w:sz w:val="32"/>
          <w:szCs w:val="32"/>
          <w:shd w:val="clear" w:fill="FFFFFF"/>
          <w:lang w:eastAsia="zh-CN"/>
        </w:rPr>
        <w:t>河南恪信</w:t>
      </w:r>
      <w:r>
        <w:rPr>
          <w:rFonts w:hint="eastAsia" w:ascii="仿宋_GB2312" w:hAnsi="仿宋_GB2312" w:eastAsia="仿宋_GB2312" w:cs="仿宋_GB2312"/>
          <w:i w:val="0"/>
          <w:caps w:val="0"/>
          <w:color w:val="333333"/>
          <w:spacing w:val="0"/>
          <w:sz w:val="32"/>
          <w:szCs w:val="32"/>
          <w:shd w:val="clear" w:fill="FFFFFF"/>
        </w:rPr>
        <w:t>律师事务所</w:t>
      </w:r>
      <w:r>
        <w:rPr>
          <w:rFonts w:hint="eastAsia" w:ascii="仿宋_GB2312" w:hAnsi="仿宋_GB2312" w:cs="仿宋_GB2312"/>
          <w:i w:val="0"/>
          <w:caps w:val="0"/>
          <w:color w:val="333333"/>
          <w:spacing w:val="0"/>
          <w:sz w:val="32"/>
          <w:szCs w:val="32"/>
          <w:shd w:val="clear" w:fill="FFFFFF"/>
          <w:lang w:eastAsia="zh-CN"/>
        </w:rPr>
        <w:t>王树俊</w:t>
      </w:r>
      <w:r>
        <w:rPr>
          <w:rFonts w:hint="eastAsia" w:ascii="仿宋_GB2312" w:hAnsi="仿宋_GB2312" w:eastAsia="仿宋_GB2312" w:cs="仿宋_GB2312"/>
          <w:i w:val="0"/>
          <w:caps w:val="0"/>
          <w:color w:val="333333"/>
          <w:spacing w:val="0"/>
          <w:sz w:val="32"/>
          <w:szCs w:val="32"/>
          <w:shd w:val="clear" w:fill="FFFFFF"/>
        </w:rPr>
        <w:t>同志</w:t>
      </w:r>
      <w:r>
        <w:rPr>
          <w:rFonts w:hint="eastAsia" w:ascii="仿宋_GB2312" w:hAnsi="仿宋_GB2312" w:cs="仿宋_GB2312"/>
          <w:i w:val="0"/>
          <w:caps w:val="0"/>
          <w:color w:val="333333"/>
          <w:spacing w:val="0"/>
          <w:sz w:val="32"/>
          <w:szCs w:val="32"/>
          <w:shd w:val="clear" w:fill="FFFFFF"/>
          <w:lang w:eastAsia="zh-CN"/>
        </w:rPr>
        <w:t>、河南千字文律师事务所李云峰同志</w:t>
      </w:r>
      <w:r>
        <w:rPr>
          <w:rFonts w:hint="eastAsia" w:ascii="仿宋_GB2312" w:hAnsi="仿宋_GB2312" w:eastAsia="仿宋_GB2312" w:cs="仿宋_GB2312"/>
          <w:i w:val="0"/>
          <w:caps w:val="0"/>
          <w:color w:val="333333"/>
          <w:spacing w:val="0"/>
          <w:sz w:val="32"/>
          <w:szCs w:val="32"/>
          <w:shd w:val="clear" w:fill="FFFFFF"/>
        </w:rPr>
        <w:t>为常年法律顾问，参与公司重大决策、重大项目的法律论证、法律评估，参与处置重大突发事件，提供法律咨询，接受委托，代理诉讼、仲裁、调解活动及其它法律事务。严格落实拟制文件合法合规审查工作，凡以公司名义制发的规范性文件、重大行政决策、证明承诺书以及协议合同均进行了合法性审查。202</w:t>
      </w:r>
      <w:r>
        <w:rPr>
          <w:rFonts w:hint="eastAsia" w:ascii="仿宋_GB2312" w:hAnsi="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rPr>
        <w:t>年法律顾问提供法律咨询服务30余次，参加现场讨论会议20次，开展法律知识讲座1次，为法治政府建设工作提供专业保障。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rPr>
        <w:t>（</w:t>
      </w:r>
      <w:r>
        <w:rPr>
          <w:rFonts w:hint="eastAsia" w:ascii="楷体_GB2312" w:hAnsi="楷体_GB2312" w:eastAsia="楷体_GB2312" w:cs="楷体_GB2312"/>
          <w:b w:val="0"/>
          <w:bCs w:val="0"/>
          <w:i w:val="0"/>
          <w:caps w:val="0"/>
          <w:color w:val="333333"/>
          <w:spacing w:val="0"/>
          <w:sz w:val="32"/>
          <w:szCs w:val="32"/>
          <w:shd w:val="clear" w:fill="FFFFFF"/>
          <w:lang w:eastAsia="zh-CN"/>
        </w:rPr>
        <w:t>四</w:t>
      </w:r>
      <w:r>
        <w:rPr>
          <w:rFonts w:hint="eastAsia" w:ascii="楷体_GB2312" w:hAnsi="楷体_GB2312" w:eastAsia="楷体_GB2312" w:cs="楷体_GB2312"/>
          <w:b w:val="0"/>
          <w:bCs w:val="0"/>
          <w:i w:val="0"/>
          <w:caps w:val="0"/>
          <w:color w:val="333333"/>
          <w:spacing w:val="0"/>
          <w:sz w:val="32"/>
          <w:szCs w:val="32"/>
          <w:shd w:val="clear" w:fill="FFFFFF"/>
        </w:rPr>
        <w:t>）</w:t>
      </w:r>
      <w:r>
        <w:rPr>
          <w:rFonts w:hint="eastAsia" w:ascii="楷体_GB2312" w:hAnsi="楷体_GB2312" w:eastAsia="楷体_GB2312" w:cs="楷体_GB2312"/>
          <w:b w:val="0"/>
          <w:bCs w:val="0"/>
          <w:i w:val="0"/>
          <w:caps w:val="0"/>
          <w:color w:val="333333"/>
          <w:spacing w:val="0"/>
          <w:sz w:val="32"/>
          <w:szCs w:val="32"/>
          <w:shd w:val="clear" w:fill="FFFFFF"/>
          <w:lang w:eastAsia="zh-CN"/>
        </w:rPr>
        <w:t>依法行政，全面建立各项制度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建立健全公司《县城投公司国有资产出租出借暂行管理办法》、《县城投公司投资建设非招标工程项目交易管理办法（试行）》、《县城投公司财务管理制度（试行）》，完善公司招标采购模板、合同模板，推动法治建设各项工作有章可循、目标明晰、责任到位。按要求开展合法性审查，确保全公司管理规范化，始终在法治轨道上履行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（五）完善考核制度，评价机制健全有效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把法治建设成效作为衡量</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领导班子和领导干部工作实绩的重要内容，从组织保障、宣传发动、学习研究、环境改善等多个方面进行量化评价，实事求是地评价法治建设工作的成效情况</w:t>
      </w:r>
      <w:r>
        <w:rPr>
          <w:rFonts w:hint="eastAsia" w:ascii="仿宋_GB2312" w:hAnsi="仿宋_GB2312" w:cs="仿宋_GB2312"/>
          <w:i w:val="0"/>
          <w:caps w:val="0"/>
          <w:color w:val="333333"/>
          <w:spacing w:val="0"/>
          <w:sz w:val="32"/>
          <w:szCs w:val="32"/>
          <w:shd w:val="clear" w:fill="FFFFFF"/>
          <w:lang w:eastAsia="zh-CN"/>
        </w:rPr>
        <w:t>和公司重点项目</w:t>
      </w:r>
      <w:r>
        <w:rPr>
          <w:rFonts w:hint="eastAsia" w:ascii="仿宋_GB2312" w:hAnsi="仿宋_GB2312" w:eastAsia="仿宋_GB2312" w:cs="仿宋_GB2312"/>
          <w:i w:val="0"/>
          <w:caps w:val="0"/>
          <w:color w:val="333333"/>
          <w:spacing w:val="0"/>
          <w:sz w:val="32"/>
          <w:szCs w:val="32"/>
          <w:shd w:val="clear" w:fill="FFFFFF"/>
        </w:rPr>
        <w:t>的</w:t>
      </w:r>
      <w:r>
        <w:rPr>
          <w:rFonts w:hint="eastAsia" w:ascii="仿宋_GB2312" w:hAnsi="仿宋_GB2312" w:cs="仿宋_GB2312"/>
          <w:i w:val="0"/>
          <w:caps w:val="0"/>
          <w:color w:val="333333"/>
          <w:spacing w:val="0"/>
          <w:sz w:val="32"/>
          <w:szCs w:val="32"/>
          <w:shd w:val="clear" w:fill="FFFFFF"/>
          <w:lang w:eastAsia="zh-CN"/>
        </w:rPr>
        <w:t>推进</w:t>
      </w:r>
      <w:r>
        <w:rPr>
          <w:rFonts w:hint="eastAsia" w:ascii="仿宋_GB2312" w:hAnsi="仿宋_GB2312" w:eastAsia="仿宋_GB2312" w:cs="仿宋_GB2312"/>
          <w:i w:val="0"/>
          <w:caps w:val="0"/>
          <w:color w:val="333333"/>
          <w:spacing w:val="0"/>
          <w:sz w:val="32"/>
          <w:szCs w:val="32"/>
          <w:shd w:val="clear" w:fill="FFFFFF"/>
        </w:rPr>
        <w:t>中发挥的作用。同时按照要求，单位主要领导对法治政府建设工作及时进行年度述法，将本年度的法治政府建设情况作重要报告。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黑体" w:hAnsi="黑体" w:eastAsia="黑体" w:cs="黑体"/>
          <w:b w:val="0"/>
          <w:bCs w:val="0"/>
          <w:i w:val="0"/>
          <w:caps w:val="0"/>
          <w:color w:val="333333"/>
          <w:spacing w:val="0"/>
          <w:sz w:val="32"/>
          <w:szCs w:val="32"/>
          <w:shd w:val="clear" w:fill="FFFFFF"/>
          <w:lang w:eastAsia="zh-CN"/>
        </w:rPr>
      </w:pPr>
      <w:r>
        <w:rPr>
          <w:rFonts w:hint="eastAsia" w:ascii="黑体" w:hAnsi="黑体" w:eastAsia="黑体" w:cs="黑体"/>
          <w:b w:val="0"/>
          <w:bCs w:val="0"/>
          <w:i w:val="0"/>
          <w:caps w:val="0"/>
          <w:color w:val="333333"/>
          <w:spacing w:val="0"/>
          <w:sz w:val="32"/>
          <w:szCs w:val="32"/>
          <w:shd w:val="clear" w:fill="FFFFFF"/>
          <w:lang w:eastAsia="zh-CN"/>
        </w:rPr>
        <w:t>三</w:t>
      </w:r>
      <w:r>
        <w:rPr>
          <w:rFonts w:hint="eastAsia" w:ascii="黑体" w:hAnsi="黑体" w:eastAsia="黑体" w:cs="黑体"/>
          <w:b w:val="0"/>
          <w:bCs w:val="0"/>
          <w:i w:val="0"/>
          <w:caps w:val="0"/>
          <w:color w:val="333333"/>
          <w:spacing w:val="0"/>
          <w:sz w:val="32"/>
          <w:szCs w:val="32"/>
          <w:shd w:val="clear" w:fill="FFFFFF"/>
        </w:rPr>
        <w:t>、存在的不足</w:t>
      </w:r>
      <w:r>
        <w:rPr>
          <w:rFonts w:hint="eastAsia" w:ascii="黑体" w:hAnsi="黑体" w:eastAsia="黑体" w:cs="黑体"/>
          <w:b w:val="0"/>
          <w:bCs w:val="0"/>
          <w:i w:val="0"/>
          <w:caps w:val="0"/>
          <w:color w:val="333333"/>
          <w:spacing w:val="0"/>
          <w:sz w:val="32"/>
          <w:szCs w:val="32"/>
          <w:shd w:val="clear" w:fill="FFFFFF"/>
          <w:lang w:eastAsia="zh-CN"/>
        </w:rPr>
        <w:t>、</w:t>
      </w:r>
      <w:r>
        <w:rPr>
          <w:rFonts w:hint="eastAsia" w:ascii="黑体" w:hAnsi="黑体" w:eastAsia="黑体" w:cs="黑体"/>
          <w:b w:val="0"/>
          <w:bCs w:val="0"/>
          <w:i w:val="0"/>
          <w:caps w:val="0"/>
          <w:color w:val="333333"/>
          <w:spacing w:val="0"/>
          <w:sz w:val="32"/>
          <w:szCs w:val="32"/>
          <w:shd w:val="clear" w:fill="FFFFFF"/>
        </w:rPr>
        <w:t>原因</w:t>
      </w:r>
      <w:r>
        <w:rPr>
          <w:rFonts w:hint="eastAsia" w:ascii="黑体" w:hAnsi="黑体" w:eastAsia="黑体" w:cs="黑体"/>
          <w:b w:val="0"/>
          <w:bCs w:val="0"/>
          <w:i w:val="0"/>
          <w:caps w:val="0"/>
          <w:color w:val="333333"/>
          <w:spacing w:val="0"/>
          <w:sz w:val="32"/>
          <w:szCs w:val="32"/>
          <w:shd w:val="clear" w:fill="FFFFFF"/>
          <w:lang w:eastAsia="zh-CN"/>
        </w:rPr>
        <w:t>和问题整改情况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虽然我</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在推进法治政府建设方面做了大量的工作，取得了一定成效，但也还存在一些不足之处，主要表现在：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（一）法治队伍建设有待进一步加强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干部职工相关法律知识掌握不足，虽然在日常工作中不断学习、不断探索，但法治队伍建设仍然比较薄弱，依法行政整体素质和业务水平还需加强。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（二）法治宣传力度有待进一步提升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在法治政府建设工作推进过程中，法律法规的宣传力度不够，个别干部职工学法用法、依法行政意识不强，没有真正把依法办事落实到具体的工作中去，依法行政水平有待提高。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（三）法治环境氛围有待进一步营造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尽管能围绕中心工作推动法治建设，但由于普法宣传教育在深度、广度和实际效果有待加强，因而整体法治环境氛围还有待进一步营造。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3"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Style w:val="7"/>
          <w:rFonts w:hint="eastAsia" w:ascii="仿宋_GB2312" w:hAnsi="仿宋_GB2312" w:cs="仿宋_GB2312"/>
          <w:i w:val="0"/>
          <w:caps w:val="0"/>
          <w:color w:val="333333"/>
          <w:spacing w:val="0"/>
          <w:sz w:val="32"/>
          <w:szCs w:val="32"/>
          <w:shd w:val="clear" w:fill="FFFFFF"/>
          <w:lang w:eastAsia="zh-CN"/>
        </w:rPr>
        <w:t>问题整改情况：一是</w:t>
      </w:r>
      <w:r>
        <w:rPr>
          <w:rFonts w:hint="eastAsia" w:ascii="仿宋_GB2312" w:hAnsi="仿宋_GB2312" w:eastAsia="仿宋_GB2312" w:cs="仿宋_GB2312"/>
          <w:i w:val="0"/>
          <w:caps w:val="0"/>
          <w:color w:val="333333"/>
          <w:spacing w:val="0"/>
          <w:sz w:val="32"/>
          <w:szCs w:val="32"/>
          <w:shd w:val="clear" w:fill="FFFFFF"/>
        </w:rPr>
        <w:t>坚决将学习宣传贯彻党的二十大精神作为当前和今后一个时期法治政府建设的首要政治任务，重点把握党的二十大报告关于新时代法治建设的新论断、新要求、新部署，真正把党的二十大精神落实到法治政府建设全过程各方面。</w:t>
      </w:r>
      <w:r>
        <w:rPr>
          <w:rStyle w:val="7"/>
          <w:rFonts w:hint="eastAsia" w:ascii="仿宋_GB2312" w:hAnsi="仿宋_GB2312" w:cs="仿宋_GB2312"/>
          <w:i w:val="0"/>
          <w:caps w:val="0"/>
          <w:color w:val="333333"/>
          <w:spacing w:val="0"/>
          <w:sz w:val="32"/>
          <w:szCs w:val="32"/>
          <w:shd w:val="clear" w:fill="FFFFFF"/>
          <w:lang w:eastAsia="zh-CN"/>
        </w:rPr>
        <w:t>二是</w:t>
      </w:r>
      <w:r>
        <w:rPr>
          <w:rFonts w:hint="eastAsia" w:ascii="仿宋_GB2312" w:hAnsi="仿宋_GB2312" w:eastAsia="仿宋_GB2312" w:cs="仿宋_GB2312"/>
          <w:i w:val="0"/>
          <w:caps w:val="0"/>
          <w:color w:val="333333"/>
          <w:spacing w:val="0"/>
          <w:sz w:val="32"/>
          <w:szCs w:val="32"/>
          <w:shd w:val="clear" w:fill="FFFFFF"/>
        </w:rPr>
        <w:t>将普法责任制落实情况作为法治建设的重要内容，扎实做好党内法规等重点法律法规的普及宣传，开展《安全生产法》等相关法律法规的宣贯，营造全社会关注法治的良好氛围。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黑体" w:hAnsi="黑体" w:eastAsia="黑体" w:cs="黑体"/>
          <w:b w:val="0"/>
          <w:bCs w:val="0"/>
          <w:i w:val="0"/>
          <w:caps w:val="0"/>
          <w:color w:val="333333"/>
          <w:spacing w:val="0"/>
          <w:sz w:val="32"/>
          <w:szCs w:val="32"/>
          <w:shd w:val="clear" w:fill="FFFFFF"/>
        </w:rPr>
      </w:pPr>
      <w:r>
        <w:rPr>
          <w:rFonts w:hint="eastAsia" w:ascii="黑体" w:hAnsi="黑体" w:eastAsia="黑体" w:cs="黑体"/>
          <w:b w:val="0"/>
          <w:bCs w:val="0"/>
          <w:i w:val="0"/>
          <w:caps w:val="0"/>
          <w:color w:val="333333"/>
          <w:spacing w:val="0"/>
          <w:sz w:val="32"/>
          <w:szCs w:val="32"/>
          <w:shd w:val="clear" w:fill="FFFFFF"/>
        </w:rPr>
        <w:t>四、2024年推进法治政府建设的</w:t>
      </w:r>
      <w:r>
        <w:rPr>
          <w:rFonts w:hint="eastAsia" w:ascii="黑体" w:hAnsi="黑体" w:eastAsia="黑体" w:cs="黑体"/>
          <w:b w:val="0"/>
          <w:bCs w:val="0"/>
          <w:i w:val="0"/>
          <w:caps w:val="0"/>
          <w:color w:val="333333"/>
          <w:spacing w:val="0"/>
          <w:sz w:val="32"/>
          <w:szCs w:val="32"/>
          <w:shd w:val="clear" w:fill="FFFFFF"/>
          <w:lang w:eastAsia="zh-CN"/>
        </w:rPr>
        <w:t>初步</w:t>
      </w:r>
      <w:r>
        <w:rPr>
          <w:rFonts w:hint="eastAsia" w:ascii="黑体" w:hAnsi="黑体" w:eastAsia="黑体" w:cs="黑体"/>
          <w:b w:val="0"/>
          <w:bCs w:val="0"/>
          <w:i w:val="0"/>
          <w:caps w:val="0"/>
          <w:color w:val="333333"/>
          <w:spacing w:val="0"/>
          <w:sz w:val="32"/>
          <w:szCs w:val="32"/>
          <w:shd w:val="clear" w:fill="FFFFFF"/>
        </w:rPr>
        <w:t>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2024年我</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将深入学习贯彻党的二十大精神，按照</w:t>
      </w:r>
      <w:r>
        <w:rPr>
          <w:rFonts w:hint="eastAsia" w:ascii="仿宋_GB2312" w:hAnsi="仿宋_GB2312" w:cs="仿宋_GB2312"/>
          <w:i w:val="0"/>
          <w:caps w:val="0"/>
          <w:color w:val="333333"/>
          <w:spacing w:val="0"/>
          <w:sz w:val="32"/>
          <w:szCs w:val="32"/>
          <w:shd w:val="clear" w:fill="FFFFFF"/>
          <w:lang w:eastAsia="zh-CN"/>
        </w:rPr>
        <w:t>县</w:t>
      </w:r>
      <w:r>
        <w:rPr>
          <w:rFonts w:hint="eastAsia" w:ascii="仿宋_GB2312" w:hAnsi="仿宋_GB2312" w:eastAsia="仿宋_GB2312" w:cs="仿宋_GB2312"/>
          <w:i w:val="0"/>
          <w:caps w:val="0"/>
          <w:color w:val="333333"/>
          <w:spacing w:val="0"/>
          <w:sz w:val="32"/>
          <w:szCs w:val="32"/>
          <w:shd w:val="clear" w:fill="FFFFFF"/>
        </w:rPr>
        <w:t>委、</w:t>
      </w:r>
      <w:r>
        <w:rPr>
          <w:rFonts w:hint="eastAsia" w:ascii="仿宋_GB2312" w:hAnsi="仿宋_GB2312" w:cs="仿宋_GB2312"/>
          <w:i w:val="0"/>
          <w:caps w:val="0"/>
          <w:color w:val="333333"/>
          <w:spacing w:val="0"/>
          <w:sz w:val="32"/>
          <w:szCs w:val="32"/>
          <w:shd w:val="clear" w:fill="FFFFFF"/>
          <w:lang w:eastAsia="zh-CN"/>
        </w:rPr>
        <w:t>县</w:t>
      </w:r>
      <w:r>
        <w:rPr>
          <w:rFonts w:hint="eastAsia" w:ascii="仿宋_GB2312" w:hAnsi="仿宋_GB2312" w:eastAsia="仿宋_GB2312" w:cs="仿宋_GB2312"/>
          <w:i w:val="0"/>
          <w:caps w:val="0"/>
          <w:color w:val="333333"/>
          <w:spacing w:val="0"/>
          <w:sz w:val="32"/>
          <w:szCs w:val="32"/>
          <w:shd w:val="clear" w:fill="FFFFFF"/>
        </w:rPr>
        <w:t>政府的统一部署，从以下几个方面继续做好法治政府建设贯彻落实工作。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（一）抓好主体责任，推动领导干部带头进行法治建设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主要领导带头深入贯彻落实习近平总书记关于依法治国的系列重要讲话、重要论述精神，切实增强推进法治建设的自觉性，加强组织协调，安排专人抓督促落实，明确工作要求，将各项措施落到实处，履行好法治建设的第一责任人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（二）紧盯重点任务，夯实法治政府建设基础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坚持把推进法治政府建设摆在全公司工作的突出位置，严格贯彻落实党政主要负责人履行推进法治建设第一责任人职责规定。发挥领导干部“头雁效应”，确保公司主要负责同志做到对法治建设重要工作亲自部署、重大问题亲自过问、重点环节亲自协调、重要任务亲自督办，推动法治政府建设各项工作落实落细。</w:t>
      </w:r>
      <w:r>
        <w:rPr>
          <w:rFonts w:hint="eastAsia" w:ascii="仿宋_GB2312" w:hAnsi="仿宋_GB2312" w:cs="仿宋_GB2312"/>
          <w:i w:val="0"/>
          <w:caps w:val="0"/>
          <w:color w:val="333333"/>
          <w:spacing w:val="0"/>
          <w:sz w:val="32"/>
          <w:szCs w:val="32"/>
          <w:shd w:val="clear" w:fill="FFFFFF"/>
          <w:lang w:eastAsia="zh-CN"/>
        </w:rPr>
        <w:t>并</w:t>
      </w:r>
      <w:r>
        <w:rPr>
          <w:rFonts w:hint="eastAsia" w:ascii="仿宋_GB2312" w:hAnsi="仿宋_GB2312" w:eastAsia="仿宋_GB2312" w:cs="仿宋_GB2312"/>
          <w:i w:val="0"/>
          <w:caps w:val="0"/>
          <w:color w:val="333333"/>
          <w:spacing w:val="0"/>
          <w:sz w:val="32"/>
          <w:szCs w:val="32"/>
          <w:shd w:val="clear" w:fill="FFFFFF"/>
        </w:rPr>
        <w:t>紧紧围绕深入学习贯彻习近平法治思想，立足全面履行职能，规范和完善工作体制机制，完善</w:t>
      </w:r>
      <w:r>
        <w:rPr>
          <w:rFonts w:hint="eastAsia" w:ascii="仿宋_GB2312" w:hAnsi="仿宋_GB2312" w:cs="仿宋_GB2312"/>
          <w:i w:val="0"/>
          <w:caps w:val="0"/>
          <w:color w:val="333333"/>
          <w:spacing w:val="0"/>
          <w:sz w:val="32"/>
          <w:szCs w:val="32"/>
          <w:shd w:val="clear" w:fill="FFFFFF"/>
          <w:lang w:eastAsia="zh-CN"/>
        </w:rPr>
        <w:t>公司</w:t>
      </w:r>
      <w:r>
        <w:rPr>
          <w:rFonts w:hint="eastAsia" w:ascii="仿宋_GB2312" w:hAnsi="仿宋_GB2312" w:eastAsia="仿宋_GB2312" w:cs="仿宋_GB2312"/>
          <w:i w:val="0"/>
          <w:caps w:val="0"/>
          <w:color w:val="333333"/>
          <w:spacing w:val="0"/>
          <w:sz w:val="32"/>
          <w:szCs w:val="32"/>
          <w:shd w:val="clear" w:fill="FFFFFF"/>
        </w:rPr>
        <w:t>内管理制度，推进科学民主决策，巩固提升</w:t>
      </w:r>
      <w:r>
        <w:rPr>
          <w:rFonts w:hint="eastAsia" w:ascii="仿宋_GB2312" w:hAnsi="仿宋_GB2312" w:cs="仿宋_GB2312"/>
          <w:i w:val="0"/>
          <w:caps w:val="0"/>
          <w:color w:val="333333"/>
          <w:spacing w:val="0"/>
          <w:sz w:val="32"/>
          <w:szCs w:val="32"/>
          <w:shd w:val="clear" w:fill="FFFFFF"/>
          <w:lang w:eastAsia="zh-CN"/>
        </w:rPr>
        <w:t>公司重点</w:t>
      </w:r>
      <w:r>
        <w:rPr>
          <w:rFonts w:hint="eastAsia" w:ascii="仿宋_GB2312" w:hAnsi="仿宋_GB2312" w:eastAsia="仿宋_GB2312" w:cs="仿宋_GB2312"/>
          <w:i w:val="0"/>
          <w:caps w:val="0"/>
          <w:color w:val="333333"/>
          <w:spacing w:val="0"/>
          <w:sz w:val="32"/>
          <w:szCs w:val="32"/>
          <w:shd w:val="clear" w:fill="FFFFFF"/>
        </w:rPr>
        <w:t>工作成效，推进高质量</w:t>
      </w:r>
      <w:r>
        <w:rPr>
          <w:rFonts w:hint="eastAsia" w:ascii="仿宋_GB2312" w:hAnsi="仿宋_GB2312" w:cs="仿宋_GB2312"/>
          <w:i w:val="0"/>
          <w:caps w:val="0"/>
          <w:color w:val="333333"/>
          <w:spacing w:val="0"/>
          <w:sz w:val="32"/>
          <w:szCs w:val="32"/>
          <w:shd w:val="clear" w:fill="FFFFFF"/>
          <w:lang w:eastAsia="zh-CN"/>
        </w:rPr>
        <w:t>完成公司重点项目建设、专项债资金申报及项目融资工作</w:t>
      </w:r>
      <w:r>
        <w:rPr>
          <w:rFonts w:hint="eastAsia" w:ascii="仿宋_GB2312" w:hAnsi="仿宋_GB2312" w:eastAsia="仿宋_GB2312" w:cs="仿宋_GB2312"/>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（三）创新法律教育，营造良好的法治氛围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常态化推进学法制度，健全普法宣传教育机制，认真抓好《中华人民共和国宪法》《中华人民共和国民法典》等法律法规规章的宣传贯彻落实，常抓不懈，提升干部职工法治意识和依法办事能力。多措并举宣传法律知识，邀请法律服务人员开展法律知识讲座，开展法律知识竞赛活动等，进一步提升局干部职工依法行政、履职尽责的专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jc w:val="both"/>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jc w:val="both"/>
        <w:rPr>
          <w:rFonts w:hint="eastAsia" w:ascii="黑体" w:hAnsi="黑体" w:eastAsia="黑体" w:cs="黑体"/>
          <w:b w:val="0"/>
          <w:bCs w:val="0"/>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jc w:val="both"/>
        <w:rPr>
          <w:rFonts w:hint="eastAsia" w:ascii="黑体" w:hAnsi="黑体" w:eastAsia="黑体" w:cs="黑体"/>
          <w:b w:val="0"/>
          <w:bCs w:val="0"/>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right="0" w:firstLine="640" w:firstLineChars="200"/>
        <w:jc w:val="both"/>
        <w:rPr>
          <w:rFonts w:hint="eastAsia" w:ascii="黑体" w:hAnsi="黑体" w:eastAsia="黑体" w:cs="黑体"/>
          <w:b w:val="0"/>
          <w:bCs w:val="0"/>
          <w:i w:val="0"/>
          <w:caps w:val="0"/>
          <w:color w:val="333333"/>
          <w:spacing w:val="0"/>
          <w:sz w:val="32"/>
          <w:szCs w:val="32"/>
          <w:shd w:val="clear" w:fill="FFFFFF"/>
        </w:rPr>
      </w:pPr>
    </w:p>
    <w:p/>
    <w:p/>
    <w:p>
      <w:pPr>
        <w:rPr>
          <w:rFonts w:hint="default" w:eastAsia="仿宋_GB2312"/>
          <w:lang w:val="en-US" w:eastAsia="zh-CN"/>
        </w:rPr>
      </w:pPr>
      <w:r>
        <w:rPr>
          <w:rFonts w:hint="eastAsia"/>
          <w:lang w:val="en-US" w:eastAsia="zh-CN"/>
        </w:rPr>
        <w:t xml:space="preserve">                       沈丘县城乡投资集团有限公司</w:t>
      </w:r>
    </w:p>
    <w:p>
      <w:pPr>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xml:space="preserve"> 202</w:t>
      </w:r>
      <w:r>
        <w:rPr>
          <w:rFonts w:hint="eastAsia" w:ascii="仿宋_GB2312" w:hAnsi="仿宋_GB2312" w:cs="仿宋_GB2312"/>
          <w:i w:val="0"/>
          <w:caps w:val="0"/>
          <w:color w:val="333333"/>
          <w:spacing w:val="0"/>
          <w:kern w:val="0"/>
          <w:sz w:val="32"/>
          <w:szCs w:val="32"/>
          <w:u w:val="none"/>
          <w:shd w:val="clear" w:fill="FFFFFF"/>
          <w:lang w:val="en-US" w:eastAsia="zh-CN" w:bidi="ar"/>
        </w:rPr>
        <w:t>3</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年12月</w:t>
      </w:r>
      <w:r>
        <w:rPr>
          <w:rFonts w:hint="eastAsia" w:ascii="仿宋_GB2312" w:hAnsi="仿宋_GB2312" w:cs="仿宋_GB2312"/>
          <w:i w:val="0"/>
          <w:caps w:val="0"/>
          <w:color w:val="333333"/>
          <w:spacing w:val="0"/>
          <w:kern w:val="0"/>
          <w:sz w:val="32"/>
          <w:szCs w:val="32"/>
          <w:u w:val="none"/>
          <w:shd w:val="clear" w:fill="FFFFFF"/>
          <w:lang w:val="en-US" w:eastAsia="zh-CN" w:bidi="ar"/>
        </w:rPr>
        <w:t>13</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ZjRjMDVhZGUxNGMyM2I3YTYxZmRhMzE1MWQ5NzMifQ=="/>
  </w:docVars>
  <w:rsids>
    <w:rsidRoot w:val="00172A27"/>
    <w:rsid w:val="05987B8B"/>
    <w:rsid w:val="0A242B23"/>
    <w:rsid w:val="0A775A9E"/>
    <w:rsid w:val="0D495C77"/>
    <w:rsid w:val="258E2125"/>
    <w:rsid w:val="3008054D"/>
    <w:rsid w:val="36F42E43"/>
    <w:rsid w:val="387E7A88"/>
    <w:rsid w:val="4CF90239"/>
    <w:rsid w:val="4D1267C5"/>
    <w:rsid w:val="52BB413E"/>
    <w:rsid w:val="57D535E1"/>
    <w:rsid w:val="619061C4"/>
    <w:rsid w:val="672E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u w:val="none"/>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永玉</cp:lastModifiedBy>
  <cp:lastPrinted>2023-04-12T10:26:00Z</cp:lastPrinted>
  <dcterms:modified xsi:type="dcterms:W3CDTF">2023-12-18T03:16:25Z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CC3C7FF76EE44B169CE5DF464AD16C87_12</vt:lpwstr>
  </property>
</Properties>
</file>