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wordWrap w:val="0"/>
        <w:spacing w:before="0" w:beforeAutospacing="0" w:after="0" w:afterAutospacing="0"/>
        <w:ind w:left="0" w:right="0"/>
        <w:jc w:val="center"/>
        <w:rPr>
          <w:rFonts w:hint="eastAsia" w:ascii="方正小标宋简体" w:hAnsi="方正小标宋简体" w:eastAsia="方正小标宋简体" w:cs="方正小标宋简体"/>
          <w:i w:val="0"/>
          <w:iCs w:val="0"/>
          <w:caps w:val="0"/>
          <w:color w:val="333333"/>
          <w:spacing w:val="0"/>
          <w:sz w:val="43"/>
          <w:szCs w:val="43"/>
          <w:lang w:val="en-US" w:eastAsia="zh-CN"/>
        </w:rPr>
      </w:pPr>
      <w:r>
        <w:rPr>
          <w:rFonts w:hint="eastAsia" w:ascii="方正小标宋简体" w:hAnsi="方正小标宋简体" w:eastAsia="方正小标宋简体" w:cs="方正小标宋简体"/>
          <w:i w:val="0"/>
          <w:iCs w:val="0"/>
          <w:caps w:val="0"/>
          <w:color w:val="333333"/>
          <w:spacing w:val="0"/>
          <w:sz w:val="43"/>
          <w:szCs w:val="43"/>
          <w:lang w:val="en-US" w:eastAsia="zh-CN"/>
        </w:rPr>
        <w:t>市</w:t>
      </w:r>
      <w:r>
        <w:rPr>
          <w:rFonts w:ascii="方正小标宋简体" w:hAnsi="方正小标宋简体" w:eastAsia="方正小标宋简体" w:cs="方正小标宋简体"/>
          <w:i w:val="0"/>
          <w:iCs w:val="0"/>
          <w:caps w:val="0"/>
          <w:color w:val="333333"/>
          <w:spacing w:val="0"/>
          <w:sz w:val="43"/>
          <w:szCs w:val="43"/>
        </w:rPr>
        <w:t>生态环境局</w:t>
      </w:r>
      <w:r>
        <w:rPr>
          <w:rFonts w:hint="eastAsia" w:ascii="方正小标宋简体" w:hAnsi="方正小标宋简体" w:eastAsia="方正小标宋简体" w:cs="方正小标宋简体"/>
          <w:i w:val="0"/>
          <w:iCs w:val="0"/>
          <w:caps w:val="0"/>
          <w:color w:val="333333"/>
          <w:spacing w:val="0"/>
          <w:sz w:val="43"/>
          <w:szCs w:val="43"/>
          <w:lang w:val="en-US" w:eastAsia="zh-CN"/>
        </w:rPr>
        <w:t>沈丘分局</w:t>
      </w:r>
    </w:p>
    <w:p>
      <w:pPr>
        <w:pStyle w:val="7"/>
        <w:keepNext w:val="0"/>
        <w:keepLines w:val="0"/>
        <w:widowControl/>
        <w:suppressLineNumbers w:val="0"/>
        <w:wordWrap w:val="0"/>
        <w:spacing w:before="0" w:beforeAutospacing="0" w:after="0" w:afterAutospacing="0"/>
        <w:ind w:left="0" w:right="0"/>
        <w:jc w:val="center"/>
        <w:rPr>
          <w:color w:val="333333"/>
        </w:rPr>
      </w:pPr>
      <w:r>
        <w:rPr>
          <w:rFonts w:hint="default" w:ascii="Times New Roman" w:hAnsi="Times New Roman" w:eastAsia="微软雅黑" w:cs="Times New Roman"/>
          <w:i w:val="0"/>
          <w:iCs w:val="0"/>
          <w:caps w:val="0"/>
          <w:color w:val="333333"/>
          <w:spacing w:val="0"/>
          <w:sz w:val="43"/>
          <w:szCs w:val="43"/>
        </w:rPr>
        <w:t>202</w:t>
      </w:r>
      <w:r>
        <w:rPr>
          <w:rFonts w:hint="eastAsia" w:ascii="Times New Roman" w:hAnsi="Times New Roman" w:eastAsia="微软雅黑" w:cs="Times New Roman"/>
          <w:i w:val="0"/>
          <w:iCs w:val="0"/>
          <w:caps w:val="0"/>
          <w:color w:val="333333"/>
          <w:spacing w:val="0"/>
          <w:sz w:val="43"/>
          <w:szCs w:val="43"/>
          <w:lang w:val="en-US" w:eastAsia="zh-CN"/>
        </w:rPr>
        <w:t>3</w:t>
      </w:r>
      <w:r>
        <w:rPr>
          <w:rFonts w:hint="eastAsia" w:ascii="方正小标宋简体" w:hAnsi="方正小标宋简体" w:eastAsia="方正小标宋简体" w:cs="方正小标宋简体"/>
          <w:i w:val="0"/>
          <w:iCs w:val="0"/>
          <w:caps w:val="0"/>
          <w:color w:val="333333"/>
          <w:spacing w:val="0"/>
          <w:sz w:val="43"/>
          <w:szCs w:val="43"/>
        </w:rPr>
        <w:t>年</w:t>
      </w:r>
      <w:r>
        <w:rPr>
          <w:rFonts w:hint="eastAsia" w:ascii="方正小标宋简体" w:hAnsi="方正小标宋简体" w:eastAsia="方正小标宋简体" w:cs="方正小标宋简体"/>
          <w:i w:val="0"/>
          <w:iCs w:val="0"/>
          <w:caps w:val="0"/>
          <w:color w:val="333333"/>
          <w:spacing w:val="0"/>
          <w:sz w:val="43"/>
          <w:szCs w:val="43"/>
          <w:lang w:val="en-US" w:eastAsia="zh-CN"/>
        </w:rPr>
        <w:t>度</w:t>
      </w:r>
      <w:r>
        <w:rPr>
          <w:rFonts w:hint="eastAsia" w:ascii="方正小标宋简体" w:hAnsi="方正小标宋简体" w:eastAsia="方正小标宋简体" w:cs="方正小标宋简体"/>
          <w:i w:val="0"/>
          <w:iCs w:val="0"/>
          <w:caps w:val="0"/>
          <w:color w:val="333333"/>
          <w:spacing w:val="0"/>
          <w:sz w:val="43"/>
          <w:szCs w:val="43"/>
        </w:rPr>
        <w:t>法治政府建设</w:t>
      </w:r>
      <w:r>
        <w:rPr>
          <w:rFonts w:hint="eastAsia" w:ascii="方正小标宋简体" w:hAnsi="方正小标宋简体" w:eastAsia="方正小标宋简体" w:cs="方正小标宋简体"/>
          <w:i w:val="0"/>
          <w:iCs w:val="0"/>
          <w:caps w:val="0"/>
          <w:color w:val="333333"/>
          <w:spacing w:val="0"/>
          <w:sz w:val="43"/>
          <w:szCs w:val="43"/>
          <w:lang w:val="en-US" w:eastAsia="zh-CN"/>
        </w:rPr>
        <w:t>工作报告</w:t>
      </w:r>
    </w:p>
    <w:p>
      <w:pPr>
        <w:pStyle w:val="7"/>
        <w:keepNext w:val="0"/>
        <w:keepLines w:val="0"/>
        <w:widowControl/>
        <w:suppressLineNumbers w:val="0"/>
        <w:wordWrap w:val="0"/>
        <w:spacing w:before="0" w:beforeAutospacing="0" w:after="0" w:afterAutospacing="0"/>
        <w:ind w:left="0" w:right="0"/>
        <w:jc w:val="left"/>
        <w:rPr>
          <w:color w:val="333333"/>
        </w:rPr>
      </w:pPr>
    </w:p>
    <w:p>
      <w:pPr>
        <w:pStyle w:val="7"/>
        <w:keepNext w:val="0"/>
        <w:keepLines w:val="0"/>
        <w:widowControl/>
        <w:suppressLineNumbers w:val="0"/>
        <w:wordWrap w:val="0"/>
        <w:spacing w:before="0" w:beforeAutospacing="0" w:after="120" w:afterAutospacing="0" w:line="504" w:lineRule="atLeast"/>
        <w:ind w:right="0"/>
        <w:jc w:val="left"/>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t>沈丘县人民政府：</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 xml:space="preserve">2023年是全面贯彻落实党的二十大精神的开局之年，是 </w:t>
      </w:r>
    </w:p>
    <w:p>
      <w:pPr>
        <w:keepNext w:val="0"/>
        <w:keepLines w:val="0"/>
        <w:widowControl/>
        <w:suppressLineNumbers w:val="0"/>
        <w:jc w:val="left"/>
        <w:rPr>
          <w:rFonts w:hint="eastAsia" w:ascii="仿宋" w:hAnsi="仿宋" w:eastAsia="仿宋" w:cs="仿宋"/>
          <w:color w:val="333333"/>
        </w:rPr>
      </w:pPr>
      <w:r>
        <w:rPr>
          <w:rFonts w:hint="default" w:ascii="仿宋_GB2312" w:hAnsi="宋体" w:eastAsia="仿宋_GB2312" w:cs="仿宋_GB2312"/>
          <w:color w:val="000000"/>
          <w:kern w:val="0"/>
          <w:sz w:val="31"/>
          <w:szCs w:val="31"/>
          <w:lang w:val="en-US" w:eastAsia="zh-CN" w:bidi="ar"/>
        </w:rPr>
        <w:t>实施“十四五”规划承上启下的关键之年。</w:t>
      </w:r>
      <w:r>
        <w:rPr>
          <w:rFonts w:hint="eastAsia" w:ascii="仿宋" w:hAnsi="仿宋" w:eastAsia="仿宋" w:cs="仿宋"/>
          <w:i w:val="0"/>
          <w:iCs w:val="0"/>
          <w:caps w:val="0"/>
          <w:color w:val="333333"/>
          <w:spacing w:val="0"/>
          <w:sz w:val="31"/>
          <w:szCs w:val="31"/>
          <w:lang w:val="en-US" w:eastAsia="zh-CN"/>
        </w:rPr>
        <w:t>市</w:t>
      </w:r>
      <w:r>
        <w:rPr>
          <w:rFonts w:hint="eastAsia" w:ascii="仿宋" w:hAnsi="仿宋" w:eastAsia="仿宋" w:cs="仿宋"/>
          <w:i w:val="0"/>
          <w:iCs w:val="0"/>
          <w:caps w:val="0"/>
          <w:color w:val="333333"/>
          <w:spacing w:val="0"/>
          <w:sz w:val="31"/>
          <w:szCs w:val="31"/>
        </w:rPr>
        <w:t>生态环境局</w:t>
      </w:r>
      <w:r>
        <w:rPr>
          <w:rFonts w:hint="eastAsia" w:ascii="仿宋" w:hAnsi="仿宋" w:eastAsia="仿宋" w:cs="仿宋"/>
          <w:i w:val="0"/>
          <w:iCs w:val="0"/>
          <w:caps w:val="0"/>
          <w:color w:val="333333"/>
          <w:spacing w:val="0"/>
          <w:sz w:val="31"/>
          <w:szCs w:val="31"/>
          <w:lang w:val="en-US" w:eastAsia="zh-CN"/>
        </w:rPr>
        <w:t>沈丘分局</w:t>
      </w:r>
      <w:r>
        <w:rPr>
          <w:rFonts w:hint="eastAsia" w:ascii="仿宋" w:hAnsi="仿宋" w:eastAsia="仿宋" w:cs="仿宋"/>
          <w:i w:val="0"/>
          <w:iCs w:val="0"/>
          <w:caps w:val="0"/>
          <w:color w:val="333333"/>
          <w:spacing w:val="0"/>
          <w:sz w:val="31"/>
          <w:szCs w:val="31"/>
        </w:rPr>
        <w:t>坚持以习近平新时代中国特色社会主义思想为指导，全面贯彻落实党的二十大精神，深入学习宣传贯彻习近平法治思想，落实国家法治建设工作部署，按照我</w:t>
      </w:r>
      <w:r>
        <w:rPr>
          <w:rFonts w:hint="eastAsia" w:ascii="仿宋" w:hAnsi="仿宋" w:eastAsia="仿宋" w:cs="仿宋"/>
          <w:i w:val="0"/>
          <w:iCs w:val="0"/>
          <w:caps w:val="0"/>
          <w:color w:val="333333"/>
          <w:spacing w:val="0"/>
          <w:sz w:val="31"/>
          <w:szCs w:val="31"/>
          <w:lang w:val="en-US" w:eastAsia="zh-CN"/>
        </w:rPr>
        <w:t>县</w:t>
      </w:r>
      <w:r>
        <w:rPr>
          <w:rFonts w:hint="eastAsia" w:ascii="仿宋" w:hAnsi="仿宋" w:eastAsia="仿宋" w:cs="仿宋"/>
          <w:i w:val="0"/>
          <w:iCs w:val="0"/>
          <w:caps w:val="0"/>
          <w:color w:val="333333"/>
          <w:spacing w:val="0"/>
          <w:sz w:val="31"/>
          <w:szCs w:val="31"/>
        </w:rPr>
        <w:t>统一安排，推进法治政府建设深入开展，持续提高生态环境法治水平。现将有关情况</w:t>
      </w:r>
      <w:r>
        <w:rPr>
          <w:rFonts w:hint="eastAsia" w:ascii="仿宋" w:hAnsi="仿宋" w:eastAsia="仿宋" w:cs="仿宋"/>
          <w:i w:val="0"/>
          <w:iCs w:val="0"/>
          <w:caps w:val="0"/>
          <w:color w:val="333333"/>
          <w:spacing w:val="0"/>
          <w:sz w:val="31"/>
          <w:szCs w:val="31"/>
          <w:lang w:val="en-US" w:eastAsia="zh-CN"/>
        </w:rPr>
        <w:t>汇报</w:t>
      </w:r>
      <w:r>
        <w:rPr>
          <w:rFonts w:hint="eastAsia" w:ascii="仿宋" w:hAnsi="仿宋" w:eastAsia="仿宋" w:cs="仿宋"/>
          <w:i w:val="0"/>
          <w:iCs w:val="0"/>
          <w:caps w:val="0"/>
          <w:color w:val="333333"/>
          <w:spacing w:val="0"/>
          <w:sz w:val="31"/>
          <w:szCs w:val="31"/>
        </w:rPr>
        <w:t>如下：</w:t>
      </w:r>
    </w:p>
    <w:p>
      <w:pPr>
        <w:pStyle w:val="7"/>
        <w:keepNext w:val="0"/>
        <w:keepLines w:val="0"/>
        <w:widowControl/>
        <w:suppressLineNumbers w:val="0"/>
        <w:wordWrap w:val="0"/>
        <w:spacing w:before="0" w:beforeAutospacing="0" w:after="120" w:afterAutospacing="0" w:line="504" w:lineRule="atLeast"/>
        <w:ind w:left="0" w:right="0" w:firstLine="645"/>
        <w:jc w:val="left"/>
        <w:rPr>
          <w:rFonts w:hint="eastAsia" w:ascii="仿宋" w:hAnsi="仿宋" w:eastAsia="仿宋" w:cs="仿宋"/>
          <w:i w:val="0"/>
          <w:iCs w:val="0"/>
          <w:caps w:val="0"/>
          <w:color w:val="333333"/>
          <w:spacing w:val="0"/>
        </w:rPr>
      </w:pPr>
      <w:r>
        <w:rPr>
          <w:rFonts w:hint="eastAsia" w:ascii="仿宋" w:hAnsi="仿宋" w:eastAsia="仿宋" w:cs="仿宋"/>
          <w:b w:val="0"/>
          <w:bCs w:val="0"/>
          <w:i w:val="0"/>
          <w:iCs w:val="0"/>
          <w:caps w:val="0"/>
          <w:color w:val="333333"/>
          <w:spacing w:val="0"/>
          <w:sz w:val="31"/>
          <w:szCs w:val="31"/>
          <w:shd w:val="clear" w:fill="FFFFFF"/>
        </w:rPr>
        <w:t>一、</w:t>
      </w:r>
      <w:r>
        <w:rPr>
          <w:rFonts w:hint="eastAsia" w:ascii="仿宋" w:hAnsi="仿宋" w:eastAsia="仿宋" w:cs="仿宋"/>
          <w:i w:val="0"/>
          <w:iCs w:val="0"/>
          <w:caps w:val="0"/>
          <w:color w:val="333333"/>
          <w:spacing w:val="0"/>
          <w:sz w:val="31"/>
          <w:szCs w:val="31"/>
        </w:rPr>
        <w:t>党政主要负责人履行推进法治建设第一责任人职责</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i w:val="0"/>
          <w:iCs w:val="0"/>
          <w:caps w:val="0"/>
          <w:color w:val="333333"/>
          <w:spacing w:val="0"/>
        </w:rPr>
      </w:pPr>
      <w:r>
        <w:rPr>
          <w:rFonts w:hint="eastAsia" w:ascii="仿宋" w:hAnsi="仿宋" w:eastAsia="仿宋" w:cs="仿宋"/>
          <w:b/>
          <w:bCs/>
          <w:i w:val="0"/>
          <w:iCs w:val="0"/>
          <w:caps w:val="0"/>
          <w:color w:val="333333"/>
          <w:spacing w:val="0"/>
          <w:sz w:val="31"/>
          <w:szCs w:val="31"/>
        </w:rPr>
        <w:t>（一）严格落实主要负责人第一责任人职责。</w:t>
      </w:r>
      <w:r>
        <w:rPr>
          <w:rFonts w:hint="eastAsia" w:ascii="仿宋" w:hAnsi="仿宋" w:eastAsia="仿宋" w:cs="仿宋"/>
          <w:i w:val="0"/>
          <w:iCs w:val="0"/>
          <w:caps w:val="0"/>
          <w:color w:val="333333"/>
          <w:spacing w:val="0"/>
          <w:sz w:val="31"/>
          <w:szCs w:val="31"/>
        </w:rPr>
        <w:t>局党组书记、局长</w:t>
      </w:r>
      <w:r>
        <w:rPr>
          <w:rFonts w:hint="eastAsia" w:ascii="仿宋" w:hAnsi="仿宋" w:eastAsia="仿宋" w:cs="仿宋"/>
          <w:i w:val="0"/>
          <w:iCs w:val="0"/>
          <w:caps w:val="0"/>
          <w:color w:val="333333"/>
          <w:spacing w:val="0"/>
          <w:sz w:val="31"/>
          <w:szCs w:val="31"/>
          <w:lang w:val="en-US" w:eastAsia="zh-CN"/>
        </w:rPr>
        <w:t>曹俊华</w:t>
      </w:r>
      <w:r>
        <w:rPr>
          <w:rFonts w:hint="eastAsia" w:ascii="仿宋" w:hAnsi="仿宋" w:eastAsia="仿宋" w:cs="仿宋"/>
          <w:i w:val="0"/>
          <w:iCs w:val="0"/>
          <w:caps w:val="0"/>
          <w:color w:val="333333"/>
          <w:spacing w:val="0"/>
          <w:sz w:val="31"/>
          <w:szCs w:val="31"/>
        </w:rPr>
        <w:t>高度重视法治建设工作，担任局法治建设领导小组组长，对法治建设重要工作亲自部署、亲自过问、亲自协调、亲自督办。召开党组会，审议我局法治政府建设工作方案、“</w:t>
      </w:r>
      <w:r>
        <w:rPr>
          <w:rFonts w:hint="eastAsia" w:ascii="仿宋" w:hAnsi="仿宋" w:eastAsia="仿宋" w:cs="仿宋"/>
          <w:i w:val="0"/>
          <w:iCs w:val="0"/>
          <w:caps w:val="0"/>
          <w:color w:val="333333"/>
          <w:spacing w:val="0"/>
          <w:sz w:val="31"/>
          <w:szCs w:val="31"/>
          <w:u w:val="none"/>
        </w:rPr>
        <w:t>八</w:t>
      </w:r>
      <w:r>
        <w:rPr>
          <w:rFonts w:hint="eastAsia" w:ascii="仿宋" w:hAnsi="仿宋" w:eastAsia="仿宋" w:cs="仿宋"/>
          <w:i w:val="0"/>
          <w:iCs w:val="0"/>
          <w:caps w:val="0"/>
          <w:color w:val="333333"/>
          <w:spacing w:val="0"/>
          <w:sz w:val="31"/>
          <w:szCs w:val="31"/>
        </w:rPr>
        <w:t>五”普法规划，听取普法工作等情况汇报。按规定完成法治政府建设年度报告和公示，带头落实述法要求。</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i w:val="0"/>
          <w:iCs w:val="0"/>
          <w:caps w:val="0"/>
          <w:color w:val="333333"/>
          <w:spacing w:val="0"/>
        </w:rPr>
      </w:pPr>
      <w:r>
        <w:rPr>
          <w:rFonts w:hint="eastAsia" w:ascii="仿宋" w:hAnsi="仿宋" w:eastAsia="仿宋" w:cs="仿宋"/>
          <w:b/>
          <w:bCs/>
          <w:i w:val="0"/>
          <w:iCs w:val="0"/>
          <w:caps w:val="0"/>
          <w:color w:val="333333"/>
          <w:spacing w:val="0"/>
          <w:sz w:val="31"/>
          <w:szCs w:val="31"/>
        </w:rPr>
        <w:t>（二）行政决策科学民主合法。</w:t>
      </w:r>
      <w:r>
        <w:rPr>
          <w:rFonts w:hint="eastAsia" w:ascii="仿宋" w:hAnsi="仿宋" w:eastAsia="仿宋" w:cs="仿宋"/>
          <w:i w:val="0"/>
          <w:iCs w:val="0"/>
          <w:caps w:val="0"/>
          <w:color w:val="333333"/>
          <w:spacing w:val="0"/>
          <w:sz w:val="31"/>
          <w:szCs w:val="31"/>
        </w:rPr>
        <w:t>严格落实重大行政决策程序规定，在局官网公开我局重大行政决策事项目录。严格执行行政规范性文件管理规定，文件制定过程中充分征求各方面意见，严格落实公平竞争审查制度，履行合法性审核等程序规定，注重听取法律顾问意见。</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i w:val="0"/>
          <w:iCs w:val="0"/>
          <w:caps w:val="0"/>
          <w:color w:val="333333"/>
          <w:spacing w:val="0"/>
          <w:lang w:eastAsia="zh-CN"/>
        </w:rPr>
      </w:pPr>
      <w:r>
        <w:rPr>
          <w:rFonts w:hint="eastAsia" w:ascii="仿宋" w:hAnsi="仿宋" w:eastAsia="仿宋" w:cs="仿宋"/>
          <w:b/>
          <w:bCs/>
          <w:i w:val="0"/>
          <w:iCs w:val="0"/>
          <w:caps w:val="0"/>
          <w:color w:val="333333"/>
          <w:spacing w:val="0"/>
          <w:sz w:val="31"/>
          <w:szCs w:val="31"/>
        </w:rPr>
        <w:t>（</w:t>
      </w:r>
      <w:r>
        <w:rPr>
          <w:rFonts w:hint="eastAsia" w:ascii="仿宋" w:hAnsi="仿宋" w:eastAsia="仿宋" w:cs="仿宋"/>
          <w:b/>
          <w:bCs/>
          <w:i w:val="0"/>
          <w:iCs w:val="0"/>
          <w:caps w:val="0"/>
          <w:color w:val="333333"/>
          <w:spacing w:val="0"/>
          <w:sz w:val="31"/>
          <w:szCs w:val="31"/>
          <w:lang w:val="en-US" w:eastAsia="zh-CN"/>
        </w:rPr>
        <w:t>三</w:t>
      </w:r>
      <w:r>
        <w:rPr>
          <w:rFonts w:hint="eastAsia" w:ascii="仿宋" w:hAnsi="仿宋" w:eastAsia="仿宋" w:cs="仿宋"/>
          <w:b/>
          <w:bCs/>
          <w:i w:val="0"/>
          <w:iCs w:val="0"/>
          <w:caps w:val="0"/>
          <w:color w:val="333333"/>
          <w:spacing w:val="0"/>
          <w:sz w:val="31"/>
          <w:szCs w:val="31"/>
        </w:rPr>
        <w:t>）依法有效化解社会矛盾纠纷。</w:t>
      </w:r>
      <w:r>
        <w:rPr>
          <w:rFonts w:hint="eastAsia" w:ascii="仿宋" w:hAnsi="仿宋" w:eastAsia="仿宋" w:cs="仿宋"/>
          <w:i w:val="0"/>
          <w:iCs w:val="0"/>
          <w:caps w:val="0"/>
          <w:color w:val="333333"/>
          <w:spacing w:val="0"/>
          <w:sz w:val="31"/>
          <w:szCs w:val="31"/>
        </w:rPr>
        <w:t>始终坚持以人民为中心的工作理念，确保信访问题及时反馈、高效解决，受理率、按期办理率、群众满意率均为100%</w:t>
      </w:r>
      <w:r>
        <w:rPr>
          <w:rFonts w:hint="eastAsia" w:ascii="仿宋" w:hAnsi="仿宋" w:eastAsia="仿宋" w:cs="仿宋"/>
          <w:i w:val="0"/>
          <w:iCs w:val="0"/>
          <w:caps w:val="0"/>
          <w:color w:val="333333"/>
          <w:spacing w:val="0"/>
          <w:sz w:val="31"/>
          <w:szCs w:val="31"/>
          <w:lang w:eastAsia="zh-CN"/>
        </w:rPr>
        <w:t>。</w:t>
      </w:r>
    </w:p>
    <w:p>
      <w:pPr>
        <w:pStyle w:val="7"/>
        <w:keepNext w:val="0"/>
        <w:keepLines w:val="0"/>
        <w:widowControl/>
        <w:suppressLineNumbers w:val="0"/>
        <w:shd w:val="clear" w:fill="FFFFFF"/>
        <w:wordWrap w:val="0"/>
        <w:spacing w:before="0" w:beforeAutospacing="0" w:after="120" w:afterAutospacing="0" w:line="504" w:lineRule="atLeast"/>
        <w:ind w:left="645" w:right="0"/>
        <w:jc w:val="both"/>
        <w:rPr>
          <w:rFonts w:hint="eastAsia" w:ascii="仿宋" w:hAnsi="仿宋" w:eastAsia="仿宋" w:cs="仿宋"/>
          <w:color w:val="333333"/>
          <w:lang w:val="en-US" w:eastAsia="zh-CN"/>
        </w:rPr>
      </w:pPr>
      <w:r>
        <w:rPr>
          <w:rFonts w:hint="eastAsia" w:ascii="仿宋" w:hAnsi="仿宋" w:eastAsia="仿宋" w:cs="仿宋"/>
          <w:b w:val="0"/>
          <w:bCs w:val="0"/>
          <w:i w:val="0"/>
          <w:iCs w:val="0"/>
          <w:caps w:val="0"/>
          <w:color w:val="333333"/>
          <w:spacing w:val="0"/>
          <w:sz w:val="31"/>
          <w:szCs w:val="31"/>
          <w:shd w:val="clear" w:fill="FFFFFF"/>
          <w:lang w:eastAsia="zh-CN"/>
        </w:rPr>
        <w:t>二、</w:t>
      </w:r>
      <w:r>
        <w:rPr>
          <w:rFonts w:hint="eastAsia" w:ascii="仿宋" w:hAnsi="仿宋" w:eastAsia="仿宋" w:cs="仿宋"/>
          <w:b w:val="0"/>
          <w:bCs w:val="0"/>
          <w:i w:val="0"/>
          <w:iCs w:val="0"/>
          <w:caps w:val="0"/>
          <w:color w:val="333333"/>
          <w:spacing w:val="0"/>
          <w:sz w:val="31"/>
          <w:szCs w:val="31"/>
          <w:shd w:val="clear" w:fill="FFFFFF"/>
        </w:rPr>
        <w:t>主要</w:t>
      </w:r>
      <w:r>
        <w:rPr>
          <w:rFonts w:hint="eastAsia" w:ascii="仿宋" w:hAnsi="仿宋" w:eastAsia="仿宋" w:cs="仿宋"/>
          <w:b w:val="0"/>
          <w:bCs w:val="0"/>
          <w:i w:val="0"/>
          <w:iCs w:val="0"/>
          <w:caps w:val="0"/>
          <w:color w:val="333333"/>
          <w:spacing w:val="0"/>
          <w:sz w:val="31"/>
          <w:szCs w:val="31"/>
          <w:shd w:val="clear" w:fill="FFFFFF"/>
          <w:lang w:val="en-US" w:eastAsia="zh-CN"/>
        </w:rPr>
        <w:t>成绩和亮点工作</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color w:val="333333"/>
        </w:rPr>
      </w:pPr>
      <w:r>
        <w:rPr>
          <w:rFonts w:hint="eastAsia" w:ascii="仿宋" w:hAnsi="仿宋" w:eastAsia="仿宋" w:cs="仿宋"/>
          <w:b/>
          <w:bCs/>
          <w:color w:val="000000"/>
          <w:kern w:val="2"/>
          <w:sz w:val="32"/>
          <w:szCs w:val="32"/>
          <w:lang w:val="en-US" w:eastAsia="zh-CN" w:bidi="ar-SA"/>
        </w:rPr>
        <w:t>（一）深入贯彻落实习近平法治思想。</w:t>
      </w:r>
      <w:r>
        <w:rPr>
          <w:rFonts w:hint="eastAsia" w:ascii="仿宋" w:hAnsi="仿宋" w:eastAsia="仿宋" w:cs="仿宋"/>
          <w:i w:val="0"/>
          <w:iCs w:val="0"/>
          <w:caps w:val="0"/>
          <w:color w:val="333333"/>
          <w:spacing w:val="0"/>
          <w:sz w:val="31"/>
          <w:szCs w:val="31"/>
        </w:rPr>
        <w:t>深入学习贯彻党的二十大精神，坚决贯彻党中央决策部署，组织召开局党组会议，专题研究部署学习宣传贯彻党的二十大精神，学习新时代推进全面依法治国的新思想新论断、新部署新要求。始终把学习贯彻习近平法治思想摆在突出位置，组织常态化学习习近平法治思想权威读物，以“深入学习习近平法治思想推进生态环境法治建设”为题讲授专题法治课，把习近平法治思想、法律法规学习纳入局处两级理论学习中心组学习内容，作为党员干部学习教育的必修课，进一步增强领导干部</w:t>
      </w:r>
      <w:r>
        <w:rPr>
          <w:rFonts w:hint="eastAsia" w:ascii="仿宋" w:hAnsi="仿宋" w:eastAsia="仿宋" w:cs="仿宋"/>
          <w:i w:val="0"/>
          <w:iCs w:val="0"/>
          <w:caps w:val="0"/>
          <w:color w:val="333333"/>
          <w:spacing w:val="0"/>
          <w:sz w:val="31"/>
          <w:szCs w:val="31"/>
          <w:lang w:val="en-US" w:eastAsia="zh-CN"/>
        </w:rPr>
        <w:t>遵法守法</w:t>
      </w:r>
      <w:r>
        <w:rPr>
          <w:rFonts w:hint="eastAsia" w:ascii="仿宋" w:hAnsi="仿宋" w:eastAsia="仿宋" w:cs="仿宋"/>
          <w:i w:val="0"/>
          <w:iCs w:val="0"/>
          <w:caps w:val="0"/>
          <w:color w:val="333333"/>
          <w:spacing w:val="0"/>
          <w:sz w:val="31"/>
          <w:szCs w:val="31"/>
        </w:rPr>
        <w:t>法学法守法用法意识。</w:t>
      </w:r>
    </w:p>
    <w:p>
      <w:pPr>
        <w:numPr>
          <w:ilvl w:val="0"/>
          <w:numId w:val="0"/>
        </w:numPr>
        <w:ind w:firstLine="643" w:firstLineChars="200"/>
        <w:rPr>
          <w:rFonts w:hint="eastAsia" w:ascii="仿宋" w:hAnsi="仿宋" w:eastAsia="仿宋" w:cs="仿宋"/>
          <w:i w:val="0"/>
          <w:iCs w:val="0"/>
          <w:caps w:val="0"/>
          <w:color w:val="333333"/>
          <w:spacing w:val="0"/>
          <w:sz w:val="31"/>
          <w:szCs w:val="31"/>
        </w:rPr>
      </w:pPr>
      <w:r>
        <w:rPr>
          <w:rFonts w:hint="eastAsia" w:ascii="仿宋" w:hAnsi="仿宋" w:eastAsia="仿宋" w:cs="仿宋"/>
          <w:b/>
          <w:bCs/>
          <w:color w:val="000000"/>
          <w:kern w:val="2"/>
          <w:sz w:val="32"/>
          <w:szCs w:val="32"/>
          <w:lang w:val="en-US" w:eastAsia="zh-CN" w:bidi="ar-SA"/>
        </w:rPr>
        <w:t>（二）全面履行生态环境保护职责。</w:t>
      </w:r>
      <w:r>
        <w:rPr>
          <w:rFonts w:hint="eastAsia" w:ascii="仿宋" w:hAnsi="仿宋" w:eastAsia="仿宋" w:cs="仿宋"/>
          <w:i w:val="0"/>
          <w:iCs w:val="0"/>
          <w:caps w:val="0"/>
          <w:color w:val="333333"/>
          <w:spacing w:val="0"/>
          <w:sz w:val="31"/>
          <w:szCs w:val="31"/>
        </w:rPr>
        <w:t>深入贯彻新发展理念，促进经济社会发展绿色转型，坚持科学治污、精准治污、依法治污，深入打好污染防治攻坚战。</w:t>
      </w:r>
    </w:p>
    <w:p>
      <w:pPr>
        <w:pStyle w:val="6"/>
        <w:keepNext w:val="0"/>
        <w:keepLines w:val="0"/>
        <w:pageBreakBefore w:val="0"/>
        <w:widowControl w:val="0"/>
        <w:kinsoku/>
        <w:wordWrap/>
        <w:overflowPunct/>
        <w:topLinePunct w:val="0"/>
        <w:autoSpaceDE/>
        <w:autoSpaceDN/>
        <w:bidi w:val="0"/>
        <w:adjustRightInd/>
        <w:snapToGrid/>
        <w:spacing w:line="556" w:lineRule="exact"/>
        <w:ind w:left="0" w:leftChars="0" w:firstLine="514" w:firstLineChars="160"/>
        <w:jc w:val="both"/>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（三）获得多项工作先进单位荣誉称号。</w:t>
      </w:r>
      <w:r>
        <w:rPr>
          <w:rFonts w:hint="eastAsia" w:ascii="仿宋" w:hAnsi="仿宋" w:eastAsia="仿宋" w:cs="仿宋"/>
          <w:bCs/>
          <w:color w:val="000000"/>
          <w:kern w:val="2"/>
          <w:sz w:val="32"/>
          <w:szCs w:val="32"/>
          <w:lang w:val="en-US" w:eastAsia="zh-CN" w:bidi="ar-SA"/>
        </w:rPr>
        <w:t>我局在周口市生态环境系统优秀集体评选中，获得地表水环境管理、大气污染防治、土壤污染防治、督查整改工作表现、人事工作先进集体荣誉称号。</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514" w:firstLineChars="16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kern w:val="2"/>
          <w:sz w:val="32"/>
          <w:szCs w:val="32"/>
          <w:lang w:val="en-US" w:eastAsia="zh-CN" w:bidi="ar-SA"/>
        </w:rPr>
        <w:t>（四）中央和省级资金项目进展情况。一是</w:t>
      </w:r>
      <w:r>
        <w:rPr>
          <w:rFonts w:hint="eastAsia" w:ascii="仿宋" w:hAnsi="仿宋" w:eastAsia="仿宋" w:cs="仿宋"/>
          <w:b w:val="0"/>
          <w:bCs/>
          <w:color w:val="000000"/>
          <w:spacing w:val="-6"/>
          <w:kern w:val="2"/>
          <w:position w:val="0"/>
          <w:sz w:val="32"/>
          <w:szCs w:val="32"/>
          <w:lang w:val="en-US" w:eastAsia="zh-CN" w:bidi="ar-SA"/>
        </w:rPr>
        <w:t>沙南污水处理厂尾水湿地建设项目，总投资4946.53万元，采购意向已发布，筹备招标中。沈丘县沙颍河（出境断面前）南岸重点河流水生态修复工程项目，总投资6854.78万元，项目已开始施工 。</w:t>
      </w:r>
      <w:r>
        <w:rPr>
          <w:rFonts w:hint="eastAsia" w:ascii="仿宋" w:hAnsi="仿宋" w:eastAsia="仿宋" w:cs="仿宋"/>
          <w:b/>
          <w:bCs w:val="0"/>
          <w:color w:val="000000"/>
          <w:spacing w:val="-6"/>
          <w:kern w:val="2"/>
          <w:position w:val="0"/>
          <w:sz w:val="32"/>
          <w:szCs w:val="32"/>
          <w:lang w:val="en-US" w:eastAsia="zh-CN" w:bidi="ar-SA"/>
        </w:rPr>
        <w:t>二是</w:t>
      </w:r>
      <w:r>
        <w:rPr>
          <w:rFonts w:hint="eastAsia" w:ascii="仿宋" w:hAnsi="仿宋" w:eastAsia="仿宋" w:cs="仿宋"/>
          <w:b w:val="0"/>
          <w:bCs/>
          <w:color w:val="000000"/>
          <w:spacing w:val="-6"/>
          <w:kern w:val="2"/>
          <w:position w:val="0"/>
          <w:sz w:val="32"/>
          <w:szCs w:val="32"/>
          <w:lang w:val="en-US" w:eastAsia="zh-CN" w:bidi="ar-SA"/>
        </w:rPr>
        <w:t>沈丘县西蔡河北段及王庄沟综合治理工程，总投资约29851.66万元。另：我局今年上半年申报的《沈丘县汾泉河（出境断面前）重要支流水生态修复工程》项目已经通过省厅审核，进入生态环境部项目储备库总投资12000万元。</w:t>
      </w:r>
      <w:r>
        <w:rPr>
          <w:rFonts w:hint="eastAsia" w:ascii="仿宋" w:hAnsi="仿宋" w:eastAsia="仿宋" w:cs="仿宋"/>
          <w:b/>
          <w:bCs/>
          <w:color w:val="000000"/>
          <w:sz w:val="32"/>
          <w:szCs w:val="32"/>
          <w:lang w:val="en-US" w:eastAsia="zh-CN"/>
        </w:rPr>
        <w:t>三是农村黑臭水体治理工作。</w:t>
      </w:r>
      <w:r>
        <w:rPr>
          <w:rStyle w:val="10"/>
          <w:rFonts w:hint="eastAsia" w:ascii="仿宋" w:hAnsi="仿宋" w:eastAsia="仿宋" w:cs="仿宋"/>
          <w:b w:val="0"/>
          <w:bCs/>
          <w:color w:val="000000"/>
          <w:sz w:val="32"/>
          <w:szCs w:val="32"/>
        </w:rPr>
        <w:t>202</w:t>
      </w:r>
      <w:r>
        <w:rPr>
          <w:rStyle w:val="10"/>
          <w:rFonts w:hint="eastAsia" w:ascii="仿宋" w:hAnsi="仿宋" w:eastAsia="仿宋" w:cs="仿宋"/>
          <w:b w:val="0"/>
          <w:bCs/>
          <w:color w:val="000000"/>
          <w:sz w:val="32"/>
          <w:szCs w:val="32"/>
          <w:lang w:val="en-US" w:eastAsia="zh-CN"/>
        </w:rPr>
        <w:t>3</w:t>
      </w:r>
      <w:r>
        <w:rPr>
          <w:rStyle w:val="10"/>
          <w:rFonts w:hint="eastAsia" w:ascii="仿宋" w:hAnsi="仿宋" w:eastAsia="仿宋" w:cs="仿宋"/>
          <w:b w:val="0"/>
          <w:bCs/>
          <w:color w:val="000000"/>
          <w:sz w:val="32"/>
          <w:szCs w:val="32"/>
        </w:rPr>
        <w:t>年全</w:t>
      </w:r>
      <w:r>
        <w:rPr>
          <w:rStyle w:val="10"/>
          <w:rFonts w:hint="eastAsia" w:ascii="仿宋" w:hAnsi="仿宋" w:eastAsia="仿宋" w:cs="仿宋"/>
          <w:b w:val="0"/>
          <w:bCs/>
          <w:color w:val="000000"/>
          <w:sz w:val="32"/>
          <w:szCs w:val="32"/>
          <w:lang w:val="en-US" w:eastAsia="zh-CN"/>
        </w:rPr>
        <w:t>县已</w:t>
      </w:r>
      <w:r>
        <w:rPr>
          <w:rStyle w:val="10"/>
          <w:rFonts w:hint="eastAsia" w:ascii="仿宋" w:hAnsi="仿宋" w:eastAsia="仿宋" w:cs="仿宋"/>
          <w:b w:val="0"/>
          <w:bCs/>
          <w:color w:val="000000"/>
          <w:sz w:val="32"/>
          <w:szCs w:val="32"/>
        </w:rPr>
        <w:t>完成</w:t>
      </w:r>
      <w:r>
        <w:rPr>
          <w:rStyle w:val="10"/>
          <w:rFonts w:hint="eastAsia" w:ascii="仿宋" w:hAnsi="仿宋" w:eastAsia="仿宋" w:cs="仿宋"/>
          <w:b w:val="0"/>
          <w:bCs/>
          <w:color w:val="000000"/>
          <w:sz w:val="32"/>
          <w:szCs w:val="32"/>
          <w:lang w:val="en-US" w:eastAsia="zh-CN"/>
        </w:rPr>
        <w:t>17</w:t>
      </w:r>
      <w:r>
        <w:rPr>
          <w:rStyle w:val="10"/>
          <w:rFonts w:hint="eastAsia" w:ascii="仿宋" w:hAnsi="仿宋" w:eastAsia="仿宋" w:cs="仿宋"/>
          <w:b w:val="0"/>
          <w:bCs/>
          <w:color w:val="000000"/>
          <w:sz w:val="32"/>
          <w:szCs w:val="32"/>
        </w:rPr>
        <w:t>个村庄整治任务</w:t>
      </w:r>
      <w:r>
        <w:rPr>
          <w:rStyle w:val="10"/>
          <w:rFonts w:hint="eastAsia" w:ascii="仿宋" w:hAnsi="仿宋" w:eastAsia="仿宋" w:cs="仿宋"/>
          <w:b w:val="0"/>
          <w:bCs/>
          <w:color w:val="000000"/>
          <w:sz w:val="32"/>
          <w:szCs w:val="32"/>
          <w:lang w:eastAsia="zh-CN"/>
        </w:rPr>
        <w:t>。</w:t>
      </w:r>
      <w:r>
        <w:rPr>
          <w:rStyle w:val="10"/>
          <w:rFonts w:hint="eastAsia" w:ascii="仿宋" w:hAnsi="仿宋" w:eastAsia="仿宋" w:cs="仿宋"/>
          <w:b w:val="0"/>
          <w:bCs/>
          <w:color w:val="000000"/>
          <w:sz w:val="32"/>
          <w:szCs w:val="32"/>
          <w:lang w:val="en-US" w:eastAsia="zh-CN"/>
        </w:rPr>
        <w:t>槐店及其他17个乡镇镇区及周边村庄污水处理厂66227.62万元，大力</w:t>
      </w:r>
      <w:r>
        <w:rPr>
          <w:rFonts w:hint="eastAsia" w:ascii="仿宋" w:hAnsi="仿宋" w:eastAsia="仿宋" w:cs="仿宋"/>
          <w:b w:val="0"/>
          <w:bCs w:val="0"/>
          <w:color w:val="000000"/>
          <w:sz w:val="32"/>
          <w:szCs w:val="32"/>
          <w:lang w:val="en-US" w:eastAsia="zh-CN"/>
        </w:rPr>
        <w:t>推进乡镇生活污水处理建设，加大资金投入，因地制宜，采取科学合理的工艺模式。2023年累计争取资金119,880.59万元。</w:t>
      </w:r>
    </w:p>
    <w:p>
      <w:pPr>
        <w:pStyle w:val="4"/>
        <w:keepNext w:val="0"/>
        <w:keepLines w:val="0"/>
        <w:pageBreakBefore w:val="0"/>
        <w:widowControl w:val="0"/>
        <w:kinsoku/>
        <w:wordWrap/>
        <w:overflowPunct/>
        <w:topLinePunct w:val="0"/>
        <w:autoSpaceDE/>
        <w:autoSpaceDN/>
        <w:bidi w:val="0"/>
        <w:adjustRightInd/>
        <w:snapToGrid/>
        <w:spacing w:line="556" w:lineRule="exact"/>
        <w:ind w:firstLine="514" w:firstLineChars="16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snapToGrid w:val="0"/>
          <w:color w:val="000000"/>
          <w:kern w:val="2"/>
          <w:sz w:val="32"/>
          <w:szCs w:val="32"/>
          <w:lang w:val="en-US" w:eastAsia="zh-CN" w:bidi="ar-SA"/>
        </w:rPr>
        <w:t>（五）优化营商环境。</w:t>
      </w:r>
      <w:r>
        <w:rPr>
          <w:rFonts w:hint="eastAsia" w:ascii="仿宋" w:hAnsi="仿宋" w:eastAsia="仿宋" w:cs="仿宋"/>
          <w:color w:val="000000"/>
          <w:kern w:val="2"/>
          <w:sz w:val="32"/>
          <w:szCs w:val="32"/>
          <w:lang w:val="en-US" w:eastAsia="zh-CN" w:bidi="ar-SA"/>
        </w:rPr>
        <w:t>今年以来在持续优化营商环境改革工作推进中全面精简审批事项，共审批环评15个、采用告知承诺制审批项目7个，排污许可变更延续29家，豁免项目环评审批约200余个，审批效率大幅度缩提升，受到了广大企业的好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514" w:firstLineChars="160"/>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
          <w:b/>
          <w:bCs/>
          <w:snapToGrid w:val="0"/>
          <w:color w:val="000000"/>
          <w:kern w:val="2"/>
          <w:sz w:val="32"/>
          <w:szCs w:val="32"/>
          <w:lang w:val="en-US" w:eastAsia="zh-CN" w:bidi="ar-SA"/>
        </w:rPr>
        <w:t>（六）大气污染方面。</w:t>
      </w:r>
      <w:r>
        <w:rPr>
          <w:rFonts w:hint="eastAsia" w:ascii="仿宋" w:hAnsi="仿宋" w:eastAsia="仿宋" w:cs="仿宋"/>
          <w:b w:val="0"/>
          <w:bCs w:val="0"/>
          <w:color w:val="000000"/>
          <w:spacing w:val="-6"/>
          <w:position w:val="0"/>
          <w:sz w:val="32"/>
          <w:szCs w:val="32"/>
          <w:lang w:val="en-US" w:eastAsia="zh-CN"/>
        </w:rPr>
        <w:t>截至到11月28日，努力克服年初长达20天的“跨年霾”、连续11轮沙尘天等不利因素影响，全县优良天数250天，PM10、PM2.5三项指标在周口市排名均位于前三。</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514" w:firstLineChars="160"/>
        <w:textAlignment w:val="auto"/>
        <w:rPr>
          <w:rFonts w:hint="eastAsia" w:ascii="仿宋" w:hAnsi="仿宋" w:eastAsia="仿宋" w:cs="仿宋"/>
          <w:color w:val="000000"/>
          <w:spacing w:val="-6"/>
          <w:position w:val="0"/>
          <w:sz w:val="32"/>
          <w:szCs w:val="32"/>
          <w:lang w:val="en-US" w:eastAsia="zh-CN"/>
        </w:rPr>
      </w:pPr>
      <w:r>
        <w:rPr>
          <w:rFonts w:hint="eastAsia" w:ascii="仿宋" w:hAnsi="仿宋" w:eastAsia="仿宋" w:cs="仿宋"/>
          <w:b/>
          <w:bCs/>
          <w:snapToGrid w:val="0"/>
          <w:color w:val="000000"/>
          <w:kern w:val="2"/>
          <w:sz w:val="32"/>
          <w:szCs w:val="32"/>
          <w:lang w:val="en-US" w:eastAsia="zh-CN" w:bidi="ar-SA"/>
        </w:rPr>
        <w:t>（七）水污染防治方面。一是</w:t>
      </w:r>
      <w:r>
        <w:rPr>
          <w:rFonts w:hint="eastAsia" w:ascii="仿宋" w:hAnsi="仿宋" w:eastAsia="仿宋" w:cs="仿宋"/>
          <w:b w:val="0"/>
          <w:bCs w:val="0"/>
          <w:color w:val="000000"/>
          <w:spacing w:val="-6"/>
          <w:position w:val="0"/>
          <w:sz w:val="32"/>
          <w:szCs w:val="32"/>
        </w:rPr>
        <w:t>持续开展</w:t>
      </w:r>
      <w:r>
        <w:rPr>
          <w:rFonts w:hint="eastAsia" w:ascii="仿宋" w:hAnsi="仿宋" w:eastAsia="仿宋" w:cs="仿宋"/>
          <w:b w:val="0"/>
          <w:bCs w:val="0"/>
          <w:color w:val="000000"/>
          <w:spacing w:val="-6"/>
          <w:position w:val="0"/>
          <w:sz w:val="32"/>
          <w:szCs w:val="32"/>
          <w:lang w:val="en-US" w:eastAsia="zh-CN"/>
        </w:rPr>
        <w:t>沙颍河、泉河支流</w:t>
      </w:r>
      <w:r>
        <w:rPr>
          <w:rFonts w:hint="eastAsia" w:ascii="仿宋" w:hAnsi="仿宋" w:eastAsia="仿宋" w:cs="仿宋"/>
          <w:b w:val="0"/>
          <w:bCs w:val="0"/>
          <w:color w:val="000000"/>
          <w:spacing w:val="-6"/>
          <w:position w:val="0"/>
          <w:sz w:val="32"/>
          <w:szCs w:val="32"/>
        </w:rPr>
        <w:t>污染河流断面的综合治理，建设一批污水处理厂及管网项目、河道综合整治及湿地项目，</w:t>
      </w:r>
      <w:r>
        <w:rPr>
          <w:rFonts w:hint="eastAsia" w:ascii="仿宋" w:hAnsi="仿宋" w:eastAsia="仿宋" w:cs="仿宋"/>
          <w:color w:val="000000"/>
          <w:sz w:val="32"/>
          <w:szCs w:val="32"/>
          <w:lang w:val="en-US" w:eastAsia="zh-CN"/>
        </w:rPr>
        <w:t>考核断面达标率84.29%。</w:t>
      </w:r>
      <w:r>
        <w:rPr>
          <w:rFonts w:hint="eastAsia" w:ascii="仿宋" w:hAnsi="仿宋" w:eastAsia="仿宋" w:cs="仿宋"/>
          <w:b/>
          <w:bCs/>
          <w:color w:val="000000"/>
          <w:sz w:val="32"/>
          <w:szCs w:val="32"/>
          <w:lang w:val="en-US" w:eastAsia="zh-CN"/>
        </w:rPr>
        <w:t>二是</w:t>
      </w:r>
      <w:r>
        <w:rPr>
          <w:rFonts w:hint="eastAsia" w:ascii="仿宋" w:hAnsi="仿宋" w:eastAsia="仿宋" w:cs="仿宋"/>
          <w:b/>
          <w:bCs/>
          <w:color w:val="000000"/>
          <w:spacing w:val="-6"/>
          <w:position w:val="0"/>
          <w:sz w:val="32"/>
          <w:szCs w:val="32"/>
        </w:rPr>
        <w:t>加大饮用水安全状况信息公开力度</w:t>
      </w:r>
      <w:r>
        <w:rPr>
          <w:rFonts w:hint="eastAsia" w:ascii="仿宋" w:hAnsi="仿宋" w:eastAsia="仿宋" w:cs="仿宋"/>
          <w:b w:val="0"/>
          <w:bCs w:val="0"/>
          <w:color w:val="000000"/>
          <w:spacing w:val="-6"/>
          <w:position w:val="0"/>
          <w:sz w:val="32"/>
          <w:szCs w:val="32"/>
        </w:rPr>
        <w:t>。</w:t>
      </w:r>
      <w:r>
        <w:rPr>
          <w:rFonts w:hint="eastAsia" w:ascii="仿宋" w:hAnsi="仿宋" w:eastAsia="仿宋" w:cs="仿宋"/>
          <w:color w:val="000000"/>
          <w:spacing w:val="-6"/>
          <w:position w:val="0"/>
          <w:sz w:val="32"/>
          <w:szCs w:val="32"/>
          <w:lang w:val="en-US" w:eastAsia="zh-CN"/>
        </w:rPr>
        <w:t>集中式饮用水水源水质达到或优</w:t>
      </w:r>
      <w:r>
        <w:rPr>
          <w:rFonts w:hint="eastAsia" w:ascii="仿宋" w:hAnsi="仿宋" w:eastAsia="仿宋" w:cs="仿宋"/>
          <w:b w:val="0"/>
          <w:bCs w:val="0"/>
          <w:color w:val="000000"/>
          <w:spacing w:val="-6"/>
          <w:position w:val="0"/>
          <w:sz w:val="32"/>
          <w:szCs w:val="32"/>
          <w:lang w:val="en-US" w:eastAsia="zh-CN"/>
        </w:rPr>
        <w:t>于</w:t>
      </w:r>
      <w:r>
        <w:rPr>
          <w:rFonts w:hint="eastAsia" w:ascii="仿宋" w:hAnsi="仿宋" w:eastAsia="仿宋" w:cs="仿宋"/>
          <w:b w:val="0"/>
          <w:bCs w:val="0"/>
          <w:color w:val="000000"/>
          <w:spacing w:val="-6"/>
          <w:position w:val="0"/>
          <w:sz w:val="32"/>
          <w:szCs w:val="32"/>
          <w:lang w:val="en-US" w:eastAsia="zh-CN"/>
        </w:rPr>
        <w:fldChar w:fldCharType="begin"/>
      </w:r>
      <w:r>
        <w:rPr>
          <w:rFonts w:hint="eastAsia" w:ascii="仿宋" w:hAnsi="仿宋" w:eastAsia="仿宋" w:cs="仿宋"/>
          <w:b w:val="0"/>
          <w:bCs w:val="0"/>
          <w:color w:val="000000"/>
          <w:spacing w:val="-6"/>
          <w:position w:val="0"/>
          <w:sz w:val="32"/>
          <w:szCs w:val="32"/>
          <w:lang w:val="en-US" w:eastAsia="zh-CN"/>
        </w:rPr>
        <w:instrText xml:space="preserve"> = 3 \* ROMAN \* MERGEFORMAT </w:instrText>
      </w:r>
      <w:r>
        <w:rPr>
          <w:rFonts w:hint="eastAsia" w:ascii="仿宋" w:hAnsi="仿宋" w:eastAsia="仿宋" w:cs="仿宋"/>
          <w:b w:val="0"/>
          <w:bCs w:val="0"/>
          <w:color w:val="000000"/>
          <w:spacing w:val="-6"/>
          <w:position w:val="0"/>
          <w:sz w:val="32"/>
          <w:szCs w:val="32"/>
          <w:lang w:val="en-US" w:eastAsia="zh-CN"/>
        </w:rPr>
        <w:fldChar w:fldCharType="separate"/>
      </w:r>
      <w:r>
        <w:rPr>
          <w:rFonts w:hint="eastAsia" w:ascii="仿宋" w:hAnsi="仿宋" w:eastAsia="仿宋" w:cs="仿宋"/>
          <w:b w:val="0"/>
          <w:bCs w:val="0"/>
          <w:color w:val="000000"/>
          <w:spacing w:val="-6"/>
          <w:position w:val="0"/>
          <w:sz w:val="32"/>
          <w:szCs w:val="32"/>
        </w:rPr>
        <w:t>III</w:t>
      </w:r>
      <w:r>
        <w:rPr>
          <w:rFonts w:hint="eastAsia" w:ascii="仿宋" w:hAnsi="仿宋" w:eastAsia="仿宋" w:cs="仿宋"/>
          <w:b w:val="0"/>
          <w:bCs w:val="0"/>
          <w:color w:val="000000"/>
          <w:spacing w:val="-6"/>
          <w:position w:val="0"/>
          <w:sz w:val="32"/>
          <w:szCs w:val="32"/>
          <w:lang w:val="en-US" w:eastAsia="zh-CN"/>
        </w:rPr>
        <w:fldChar w:fldCharType="end"/>
      </w:r>
      <w:r>
        <w:rPr>
          <w:rFonts w:hint="eastAsia" w:ascii="仿宋" w:hAnsi="仿宋" w:eastAsia="仿宋" w:cs="仿宋"/>
          <w:b w:val="0"/>
          <w:bCs w:val="0"/>
          <w:color w:val="000000"/>
          <w:spacing w:val="-6"/>
          <w:position w:val="0"/>
          <w:sz w:val="32"/>
          <w:szCs w:val="32"/>
          <w:lang w:val="en-US" w:eastAsia="zh-CN"/>
        </w:rPr>
        <w:t>类，水</w:t>
      </w:r>
      <w:r>
        <w:rPr>
          <w:rFonts w:hint="eastAsia" w:ascii="仿宋" w:hAnsi="仿宋" w:eastAsia="仿宋" w:cs="仿宋"/>
          <w:color w:val="000000"/>
          <w:spacing w:val="-6"/>
          <w:position w:val="0"/>
          <w:sz w:val="32"/>
          <w:szCs w:val="32"/>
          <w:lang w:val="en-US" w:eastAsia="zh-CN"/>
        </w:rPr>
        <w:t>体比例100%。</w:t>
      </w:r>
    </w:p>
    <w:p>
      <w:pPr>
        <w:keepNext w:val="0"/>
        <w:keepLines w:val="0"/>
        <w:pageBreakBefore w:val="0"/>
        <w:widowControl w:val="0"/>
        <w:kinsoku/>
        <w:wordWrap/>
        <w:overflowPunct/>
        <w:topLinePunct w:val="0"/>
        <w:autoSpaceDE/>
        <w:autoSpaceDN/>
        <w:bidi w:val="0"/>
        <w:adjustRightInd/>
        <w:snapToGrid/>
        <w:spacing w:line="556" w:lineRule="exact"/>
        <w:ind w:firstLine="514" w:firstLineChars="160"/>
        <w:textAlignment w:val="auto"/>
        <w:rPr>
          <w:rFonts w:hint="eastAsia" w:ascii="仿宋" w:hAnsi="仿宋" w:eastAsia="仿宋" w:cs="仿宋"/>
          <w:color w:val="000000"/>
          <w:kern w:val="0"/>
          <w:sz w:val="32"/>
          <w:szCs w:val="32"/>
          <w:u w:val="none"/>
          <w:shd w:val="clear" w:color="auto" w:fill="FFFFFF"/>
          <w:lang w:val="en-US" w:eastAsia="zh-CN" w:bidi="ar-SA"/>
        </w:rPr>
      </w:pPr>
      <w:r>
        <w:rPr>
          <w:rFonts w:hint="eastAsia" w:ascii="仿宋" w:hAnsi="仿宋" w:eastAsia="仿宋" w:cs="仿宋"/>
          <w:b/>
          <w:bCs/>
          <w:snapToGrid w:val="0"/>
          <w:color w:val="000000"/>
          <w:kern w:val="2"/>
          <w:sz w:val="32"/>
          <w:szCs w:val="32"/>
          <w:lang w:val="en-US" w:eastAsia="zh-CN" w:bidi="ar-SA"/>
        </w:rPr>
        <w:t>（八）土壤污染防治情况。</w:t>
      </w:r>
      <w:r>
        <w:rPr>
          <w:rFonts w:hint="eastAsia" w:ascii="仿宋" w:hAnsi="仿宋" w:eastAsia="仿宋" w:cs="仿宋"/>
          <w:b/>
          <w:bCs/>
          <w:color w:val="000000"/>
          <w:kern w:val="0"/>
          <w:sz w:val="32"/>
          <w:szCs w:val="32"/>
          <w:u w:val="none"/>
          <w:shd w:val="clear" w:color="auto" w:fill="FFFFFF"/>
          <w:lang w:val="en-US" w:eastAsia="zh-CN" w:bidi="ar-SA"/>
        </w:rPr>
        <w:t>一是</w:t>
      </w:r>
      <w:r>
        <w:rPr>
          <w:rFonts w:hint="eastAsia" w:ascii="仿宋" w:hAnsi="仿宋" w:eastAsia="仿宋" w:cs="仿宋"/>
          <w:color w:val="000000"/>
          <w:kern w:val="0"/>
          <w:sz w:val="32"/>
          <w:szCs w:val="32"/>
          <w:u w:val="none"/>
          <w:shd w:val="clear" w:color="auto" w:fill="FFFFFF"/>
          <w:lang w:val="en-US" w:eastAsia="zh-CN" w:bidi="ar-SA"/>
        </w:rPr>
        <w:t>严格建设用地准入管理。严格建设用地准入管理。</w:t>
      </w:r>
      <w:r>
        <w:rPr>
          <w:rFonts w:hint="eastAsia" w:ascii="仿宋" w:hAnsi="仿宋" w:eastAsia="仿宋" w:cs="仿宋"/>
          <w:b/>
          <w:bCs/>
          <w:color w:val="000000"/>
          <w:kern w:val="0"/>
          <w:sz w:val="32"/>
          <w:szCs w:val="32"/>
          <w:u w:val="none"/>
          <w:shd w:val="clear" w:color="auto" w:fill="FFFFFF"/>
          <w:lang w:val="en-US" w:eastAsia="zh-CN" w:bidi="ar-SA"/>
        </w:rPr>
        <w:t>二是</w:t>
      </w:r>
      <w:r>
        <w:rPr>
          <w:rFonts w:hint="eastAsia" w:ascii="仿宋" w:hAnsi="仿宋" w:eastAsia="仿宋" w:cs="仿宋"/>
          <w:color w:val="000000"/>
          <w:kern w:val="0"/>
          <w:sz w:val="32"/>
          <w:szCs w:val="32"/>
          <w:u w:val="none"/>
          <w:shd w:val="clear" w:color="auto" w:fill="FFFFFF"/>
          <w:lang w:val="en-US" w:eastAsia="zh-CN" w:bidi="ar-SA"/>
        </w:rPr>
        <w:t>依法开展土壤污染状况调查和风险评估，开展调查的地块全部按照要求开展了土壤污染防治调查，保障建设用地安全。</w:t>
      </w:r>
    </w:p>
    <w:p>
      <w:pPr>
        <w:pStyle w:val="4"/>
        <w:keepNext w:val="0"/>
        <w:keepLines w:val="0"/>
        <w:pageBreakBefore w:val="0"/>
        <w:widowControl w:val="0"/>
        <w:kinsoku/>
        <w:wordWrap/>
        <w:overflowPunct/>
        <w:topLinePunct w:val="0"/>
        <w:autoSpaceDE/>
        <w:autoSpaceDN/>
        <w:bidi w:val="0"/>
        <w:adjustRightInd/>
        <w:snapToGrid/>
        <w:spacing w:line="556" w:lineRule="exact"/>
        <w:ind w:left="0" w:leftChars="0" w:firstLine="514" w:firstLineChars="160"/>
        <w:textAlignment w:val="auto"/>
        <w:rPr>
          <w:rFonts w:hint="eastAsia" w:ascii="仿宋" w:hAnsi="仿宋" w:eastAsia="仿宋" w:cs="仿宋"/>
          <w:color w:val="000000"/>
          <w:sz w:val="32"/>
          <w:szCs w:val="32"/>
          <w:lang w:val="en-US" w:eastAsia="zh-CN"/>
        </w:rPr>
      </w:pPr>
      <w:r>
        <w:rPr>
          <w:rFonts w:hint="eastAsia" w:ascii="仿宋" w:hAnsi="仿宋" w:eastAsia="仿宋" w:cs="仿宋"/>
          <w:b/>
          <w:bCs/>
          <w:snapToGrid w:val="0"/>
          <w:color w:val="000000"/>
          <w:kern w:val="2"/>
          <w:sz w:val="32"/>
          <w:szCs w:val="32"/>
          <w:lang w:val="en-US" w:eastAsia="zh-CN" w:bidi="ar-SA"/>
        </w:rPr>
        <w:t>（九）铁腕治污严格执法。</w:t>
      </w:r>
      <w:r>
        <w:rPr>
          <w:rFonts w:hint="eastAsia" w:ascii="仿宋" w:hAnsi="仿宋" w:eastAsia="仿宋" w:cs="仿宋"/>
          <w:b w:val="0"/>
          <w:bCs w:val="0"/>
          <w:color w:val="000000"/>
          <w:sz w:val="32"/>
          <w:szCs w:val="32"/>
          <w:lang w:val="en-US" w:eastAsia="zh-CN"/>
        </w:rPr>
        <w:t>今年以来，严厉打击生态环境违法行为，</w:t>
      </w:r>
      <w:r>
        <w:rPr>
          <w:rFonts w:hint="eastAsia" w:ascii="仿宋" w:hAnsi="仿宋" w:eastAsia="仿宋" w:cs="仿宋"/>
          <w:b w:val="0"/>
          <w:bCs w:val="0"/>
          <w:color w:val="000000"/>
          <w:kern w:val="2"/>
          <w:sz w:val="32"/>
          <w:szCs w:val="32"/>
          <w:lang w:val="en-US" w:eastAsia="zh-CN" w:bidi="ar-SA"/>
        </w:rPr>
        <w:t>下发扬尘、道路、餐饮油烟管控整改通知书28件，违法企业断电通知7份。已立案违法企业17家，罚款金额33万余元，下达处罚决定书12家，已收纳罚款13万余元，</w:t>
      </w:r>
      <w:r>
        <w:rPr>
          <w:rFonts w:hint="eastAsia" w:ascii="仿宋" w:hAnsi="仿宋" w:eastAsia="仿宋" w:cs="仿宋"/>
          <w:color w:val="000000"/>
          <w:sz w:val="32"/>
          <w:szCs w:val="32"/>
          <w:lang w:val="en-US" w:eastAsia="zh-CN"/>
        </w:rPr>
        <w:t>在全县范围内起到了震慑环境违法犯罪的作用。</w:t>
      </w:r>
    </w:p>
    <w:p>
      <w:pPr>
        <w:pStyle w:val="7"/>
        <w:keepNext w:val="0"/>
        <w:keepLines w:val="0"/>
        <w:widowControl/>
        <w:suppressLineNumbers w:val="0"/>
        <w:wordWrap w:val="0"/>
        <w:spacing w:before="0" w:beforeAutospacing="0" w:after="120" w:afterAutospacing="0" w:line="504" w:lineRule="atLeast"/>
        <w:ind w:right="0" w:firstLine="321" w:firstLineChars="100"/>
        <w:jc w:val="both"/>
        <w:rPr>
          <w:rFonts w:hint="eastAsia" w:ascii="仿宋" w:hAnsi="仿宋" w:eastAsia="仿宋" w:cs="仿宋"/>
          <w:i w:val="0"/>
          <w:iCs w:val="0"/>
          <w:caps w:val="0"/>
          <w:color w:val="333333"/>
          <w:spacing w:val="0"/>
        </w:rPr>
      </w:pPr>
      <w:r>
        <w:rPr>
          <w:rFonts w:hint="eastAsia" w:ascii="仿宋" w:hAnsi="仿宋" w:eastAsia="仿宋" w:cs="仿宋"/>
          <w:b/>
          <w:bCs/>
          <w:kern w:val="2"/>
          <w:sz w:val="32"/>
          <w:szCs w:val="32"/>
          <w:lang w:val="en-US" w:eastAsia="zh-CN" w:bidi="ar-SA"/>
        </w:rPr>
        <w:t>（十）推进数字法治政府建设。</w:t>
      </w:r>
      <w:r>
        <w:rPr>
          <w:rFonts w:hint="eastAsia" w:ascii="仿宋" w:hAnsi="仿宋" w:eastAsia="仿宋" w:cs="仿宋"/>
          <w:i w:val="0"/>
          <w:iCs w:val="0"/>
          <w:caps w:val="0"/>
          <w:color w:val="333333"/>
          <w:spacing w:val="0"/>
          <w:sz w:val="31"/>
          <w:szCs w:val="31"/>
        </w:rPr>
        <w:t>扩大生态环境领域政务数据共享开放深度，定期组织更新数据资源。推动实现政务数据按需共享、有序开放，不断提高数据共享质量和效率。扎实开展“互联网+监管”工作，持续推进“污染源自动监控系统”和“工况用电监测系统”的污染源监测网络建设，充分运用大数据等手段，为污染源数字化、智能化监管提供保障。</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i w:val="0"/>
          <w:iCs w:val="0"/>
          <w:caps w:val="0"/>
          <w:color w:val="333333"/>
          <w:spacing w:val="0"/>
        </w:rPr>
      </w:pPr>
      <w:r>
        <w:rPr>
          <w:rFonts w:hint="eastAsia" w:ascii="仿宋" w:hAnsi="仿宋" w:eastAsia="仿宋" w:cs="仿宋"/>
          <w:b/>
          <w:bCs/>
          <w:kern w:val="2"/>
          <w:sz w:val="32"/>
          <w:szCs w:val="32"/>
          <w:lang w:val="en-US" w:eastAsia="zh-CN" w:bidi="ar-SA"/>
        </w:rPr>
        <w:t>（十一）深入推进法治宣传教育。</w:t>
      </w:r>
      <w:r>
        <w:rPr>
          <w:rFonts w:hint="eastAsia" w:ascii="仿宋" w:hAnsi="仿宋" w:eastAsia="仿宋" w:cs="仿宋"/>
          <w:i w:val="0"/>
          <w:iCs w:val="0"/>
          <w:caps w:val="0"/>
          <w:color w:val="333333"/>
          <w:spacing w:val="0"/>
          <w:sz w:val="31"/>
          <w:szCs w:val="31"/>
        </w:rPr>
        <w:t>推动落实“八五”普法工作，组织专题法治讲座和观看法院庭审视频活动。利用宪法宣传周、国家安全教育日、“6.5”环境日等重要时间节点开展法治宣传活动。落实普法责任制，以新制修订的《中华人民共和国噪声污染防治法》《中华人民共和国行政处罚法》等为普法重点，组织编写普法明白纸，对企业开展现场答疑。执法人员通过现场宣</w:t>
      </w:r>
      <w:r>
        <w:rPr>
          <w:rFonts w:hint="eastAsia" w:ascii="仿宋" w:hAnsi="仿宋" w:eastAsia="仿宋" w:cs="仿宋"/>
          <w:i w:val="0"/>
          <w:iCs w:val="0"/>
          <w:caps w:val="0"/>
          <w:color w:val="333333"/>
          <w:spacing w:val="0"/>
          <w:sz w:val="31"/>
          <w:szCs w:val="31"/>
          <w:lang w:val="en-US" w:eastAsia="zh-CN"/>
        </w:rPr>
        <w:t>传</w:t>
      </w:r>
      <w:r>
        <w:rPr>
          <w:rFonts w:hint="eastAsia" w:ascii="仿宋" w:hAnsi="仿宋" w:eastAsia="仿宋" w:cs="仿宋"/>
          <w:i w:val="0"/>
          <w:iCs w:val="0"/>
          <w:caps w:val="0"/>
          <w:color w:val="333333"/>
          <w:spacing w:val="0"/>
          <w:sz w:val="31"/>
          <w:szCs w:val="31"/>
        </w:rPr>
        <w:t>、开展培训讲座等方式帮助企业增强守法意识。全</w:t>
      </w:r>
      <w:r>
        <w:rPr>
          <w:rFonts w:hint="eastAsia" w:ascii="仿宋" w:hAnsi="仿宋" w:eastAsia="仿宋" w:cs="仿宋"/>
          <w:i w:val="0"/>
          <w:iCs w:val="0"/>
          <w:caps w:val="0"/>
          <w:color w:val="333333"/>
          <w:spacing w:val="0"/>
          <w:sz w:val="31"/>
          <w:szCs w:val="31"/>
          <w:lang w:val="en-US" w:eastAsia="zh-CN"/>
        </w:rPr>
        <w:t>县</w:t>
      </w:r>
      <w:r>
        <w:rPr>
          <w:rFonts w:hint="eastAsia" w:ascii="仿宋" w:hAnsi="仿宋" w:eastAsia="仿宋" w:cs="仿宋"/>
          <w:i w:val="0"/>
          <w:iCs w:val="0"/>
          <w:caps w:val="0"/>
          <w:color w:val="333333"/>
          <w:spacing w:val="0"/>
          <w:sz w:val="31"/>
          <w:szCs w:val="31"/>
        </w:rPr>
        <w:t>送法入企</w:t>
      </w:r>
      <w:r>
        <w:rPr>
          <w:rFonts w:hint="eastAsia" w:ascii="仿宋" w:hAnsi="仿宋" w:eastAsia="仿宋" w:cs="仿宋"/>
          <w:i w:val="0"/>
          <w:iCs w:val="0"/>
          <w:caps w:val="0"/>
          <w:color w:val="333333"/>
          <w:spacing w:val="0"/>
          <w:sz w:val="31"/>
          <w:szCs w:val="31"/>
          <w:lang w:val="en-US" w:eastAsia="zh-CN"/>
        </w:rPr>
        <w:t>120</w:t>
      </w:r>
      <w:r>
        <w:rPr>
          <w:rFonts w:hint="eastAsia" w:ascii="仿宋" w:hAnsi="仿宋" w:eastAsia="仿宋" w:cs="仿宋"/>
          <w:i w:val="0"/>
          <w:iCs w:val="0"/>
          <w:caps w:val="0"/>
          <w:color w:val="333333"/>
          <w:spacing w:val="0"/>
          <w:sz w:val="31"/>
          <w:szCs w:val="31"/>
        </w:rPr>
        <w:t>余人次，发放宣传材料</w:t>
      </w:r>
      <w:r>
        <w:rPr>
          <w:rFonts w:hint="eastAsia" w:ascii="仿宋" w:hAnsi="仿宋" w:eastAsia="仿宋" w:cs="仿宋"/>
          <w:i w:val="0"/>
          <w:iCs w:val="0"/>
          <w:caps w:val="0"/>
          <w:color w:val="333333"/>
          <w:spacing w:val="0"/>
          <w:sz w:val="31"/>
          <w:szCs w:val="31"/>
          <w:lang w:val="en-US" w:eastAsia="zh-CN"/>
        </w:rPr>
        <w:t>16</w:t>
      </w:r>
      <w:r>
        <w:rPr>
          <w:rFonts w:hint="eastAsia" w:ascii="仿宋" w:hAnsi="仿宋" w:eastAsia="仿宋" w:cs="仿宋"/>
          <w:i w:val="0"/>
          <w:iCs w:val="0"/>
          <w:caps w:val="0"/>
          <w:color w:val="333333"/>
          <w:spacing w:val="0"/>
          <w:sz w:val="31"/>
          <w:szCs w:val="31"/>
        </w:rPr>
        <w:t>00余份，普法实效性和精准性不断增强。</w:t>
      </w:r>
    </w:p>
    <w:p>
      <w:pPr>
        <w:pStyle w:val="7"/>
        <w:keepNext w:val="0"/>
        <w:keepLines w:val="0"/>
        <w:widowControl/>
        <w:suppressLineNumbers w:val="0"/>
        <w:wordWrap w:val="0"/>
        <w:spacing w:before="0" w:beforeAutospacing="0" w:after="120" w:afterAutospacing="0" w:line="504" w:lineRule="atLeast"/>
        <w:ind w:right="0" w:firstLine="620" w:firstLineChars="200"/>
        <w:jc w:val="left"/>
        <w:rPr>
          <w:rFonts w:hint="eastAsia" w:ascii="仿宋" w:hAnsi="仿宋" w:eastAsia="仿宋" w:cs="仿宋"/>
          <w:i w:val="0"/>
          <w:iCs w:val="0"/>
          <w:caps w:val="0"/>
          <w:color w:val="333333"/>
          <w:spacing w:val="0"/>
        </w:rPr>
      </w:pPr>
      <w:r>
        <w:rPr>
          <w:rFonts w:hint="eastAsia" w:ascii="仿宋" w:hAnsi="仿宋" w:eastAsia="仿宋" w:cs="仿宋"/>
          <w:i w:val="0"/>
          <w:iCs w:val="0"/>
          <w:caps w:val="0"/>
          <w:color w:val="333333"/>
          <w:spacing w:val="0"/>
          <w:sz w:val="31"/>
          <w:szCs w:val="31"/>
        </w:rPr>
        <w:t>三、存在的不足和原因</w:t>
      </w:r>
    </w:p>
    <w:p>
      <w:pPr>
        <w:pStyle w:val="7"/>
        <w:keepNext w:val="0"/>
        <w:keepLines w:val="0"/>
        <w:widowControl/>
        <w:suppressLineNumbers w:val="0"/>
        <w:wordWrap w:val="0"/>
        <w:spacing w:before="0" w:beforeAutospacing="0" w:after="120" w:afterAutospacing="0" w:line="504" w:lineRule="atLeast"/>
        <w:ind w:left="0" w:right="0" w:firstLine="630"/>
        <w:jc w:val="both"/>
        <w:rPr>
          <w:rFonts w:hint="eastAsia" w:ascii="仿宋" w:hAnsi="仿宋" w:eastAsia="仿宋" w:cs="仿宋"/>
          <w:i w:val="0"/>
          <w:iCs w:val="0"/>
          <w:caps w:val="0"/>
          <w:color w:val="333333"/>
          <w:spacing w:val="0"/>
          <w:lang w:eastAsia="zh-CN"/>
        </w:rPr>
      </w:pPr>
      <w:r>
        <w:rPr>
          <w:rFonts w:hint="eastAsia" w:ascii="仿宋" w:hAnsi="仿宋" w:eastAsia="仿宋" w:cs="仿宋"/>
          <w:i w:val="0"/>
          <w:iCs w:val="0"/>
          <w:caps w:val="0"/>
          <w:color w:val="333333"/>
          <w:spacing w:val="0"/>
          <w:sz w:val="31"/>
          <w:szCs w:val="31"/>
        </w:rPr>
        <w:t>（</w:t>
      </w:r>
      <w:r>
        <w:rPr>
          <w:rFonts w:hint="eastAsia" w:ascii="仿宋" w:hAnsi="仿宋" w:eastAsia="仿宋" w:cs="仿宋"/>
          <w:b/>
          <w:bCs/>
          <w:i w:val="0"/>
          <w:iCs w:val="0"/>
          <w:caps w:val="0"/>
          <w:color w:val="333333"/>
          <w:spacing w:val="0"/>
          <w:sz w:val="31"/>
          <w:szCs w:val="31"/>
        </w:rPr>
        <w:t>一）环境质量改善的成效还不够稳固</w:t>
      </w:r>
      <w:r>
        <w:rPr>
          <w:rFonts w:hint="eastAsia" w:ascii="仿宋" w:hAnsi="仿宋" w:eastAsia="仿宋" w:cs="仿宋"/>
          <w:i w:val="0"/>
          <w:iCs w:val="0"/>
          <w:caps w:val="0"/>
          <w:color w:val="333333"/>
          <w:spacing w:val="0"/>
          <w:sz w:val="31"/>
          <w:szCs w:val="31"/>
        </w:rPr>
        <w:t>。主要原因是大气环境质量未从根本上摆脱气象因素影响，秋冬季PM</w:t>
      </w:r>
      <w:r>
        <w:rPr>
          <w:rFonts w:hint="eastAsia" w:ascii="仿宋" w:hAnsi="仿宋" w:eastAsia="仿宋" w:cs="仿宋"/>
          <w:i w:val="0"/>
          <w:iCs w:val="0"/>
          <w:caps w:val="0"/>
          <w:color w:val="333333"/>
          <w:spacing w:val="0"/>
          <w:sz w:val="24"/>
          <w:szCs w:val="24"/>
        </w:rPr>
        <w:t>2.5</w:t>
      </w:r>
      <w:r>
        <w:rPr>
          <w:rFonts w:hint="eastAsia" w:ascii="仿宋" w:hAnsi="仿宋" w:eastAsia="仿宋" w:cs="仿宋"/>
          <w:i w:val="0"/>
          <w:iCs w:val="0"/>
          <w:caps w:val="0"/>
          <w:color w:val="333333"/>
          <w:spacing w:val="0"/>
          <w:sz w:val="31"/>
          <w:szCs w:val="31"/>
        </w:rPr>
        <w:t>、夏季臭氧污染时有发生</w:t>
      </w:r>
      <w:r>
        <w:rPr>
          <w:rFonts w:hint="eastAsia" w:ascii="仿宋" w:hAnsi="仿宋" w:eastAsia="仿宋" w:cs="仿宋"/>
          <w:i w:val="0"/>
          <w:iCs w:val="0"/>
          <w:caps w:val="0"/>
          <w:color w:val="333333"/>
          <w:spacing w:val="0"/>
          <w:sz w:val="31"/>
          <w:szCs w:val="31"/>
          <w:lang w:eastAsia="zh-CN"/>
        </w:rPr>
        <w:t>。</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i w:val="0"/>
          <w:iCs w:val="0"/>
          <w:caps w:val="0"/>
          <w:color w:val="333333"/>
          <w:spacing w:val="0"/>
        </w:rPr>
      </w:pPr>
      <w:r>
        <w:rPr>
          <w:rFonts w:hint="eastAsia" w:ascii="仿宋" w:hAnsi="仿宋" w:eastAsia="仿宋" w:cs="仿宋"/>
          <w:b/>
          <w:bCs/>
          <w:i w:val="0"/>
          <w:iCs w:val="0"/>
          <w:caps w:val="0"/>
          <w:color w:val="333333"/>
          <w:spacing w:val="0"/>
          <w:sz w:val="31"/>
          <w:szCs w:val="31"/>
        </w:rPr>
        <w:t>（二）综合行政执法体系现代化建设需要持续推进</w:t>
      </w:r>
      <w:r>
        <w:rPr>
          <w:rFonts w:hint="eastAsia" w:ascii="仿宋" w:hAnsi="仿宋" w:eastAsia="仿宋" w:cs="仿宋"/>
          <w:i w:val="0"/>
          <w:iCs w:val="0"/>
          <w:caps w:val="0"/>
          <w:color w:val="333333"/>
          <w:spacing w:val="0"/>
          <w:sz w:val="31"/>
          <w:szCs w:val="31"/>
        </w:rPr>
        <w:t>。主要原因是生态环境执法装备建设的投入力度不足，参照生态环境部《执法装备配备标准化建设指导标准》，需改善执法装备水平，实现执法装备标准化配置，提升信息化水平，提升各级生态环境执法队伍科技化执法能力。</w:t>
      </w:r>
    </w:p>
    <w:p>
      <w:pPr>
        <w:pStyle w:val="7"/>
        <w:keepNext w:val="0"/>
        <w:keepLines w:val="0"/>
        <w:widowControl/>
        <w:suppressLineNumbers w:val="0"/>
        <w:wordWrap w:val="0"/>
        <w:spacing w:before="0" w:beforeAutospacing="0" w:after="120" w:afterAutospacing="0" w:line="441" w:lineRule="atLeast"/>
        <w:ind w:left="0" w:right="0" w:firstLine="630"/>
        <w:jc w:val="left"/>
        <w:rPr>
          <w:rFonts w:hint="eastAsia" w:ascii="仿宋" w:hAnsi="仿宋" w:eastAsia="仿宋" w:cs="仿宋"/>
          <w:i w:val="0"/>
          <w:iCs w:val="0"/>
          <w:caps w:val="0"/>
          <w:color w:val="333333"/>
          <w:spacing w:val="0"/>
          <w:sz w:val="31"/>
          <w:szCs w:val="31"/>
          <w:lang w:val="en-US" w:eastAsia="zh-CN"/>
        </w:rPr>
      </w:pPr>
      <w:r>
        <w:rPr>
          <w:rFonts w:hint="eastAsia" w:ascii="仿宋" w:hAnsi="仿宋" w:eastAsia="仿宋" w:cs="仿宋"/>
          <w:i w:val="0"/>
          <w:iCs w:val="0"/>
          <w:caps w:val="0"/>
          <w:color w:val="333333"/>
          <w:spacing w:val="0"/>
          <w:sz w:val="31"/>
          <w:szCs w:val="31"/>
        </w:rPr>
        <w:t>四、202</w:t>
      </w:r>
      <w:r>
        <w:rPr>
          <w:rFonts w:hint="eastAsia" w:ascii="仿宋" w:hAnsi="仿宋" w:eastAsia="仿宋" w:cs="仿宋"/>
          <w:i w:val="0"/>
          <w:iCs w:val="0"/>
          <w:caps w:val="0"/>
          <w:color w:val="333333"/>
          <w:spacing w:val="0"/>
          <w:sz w:val="31"/>
          <w:szCs w:val="31"/>
          <w:lang w:val="en-US" w:eastAsia="zh-CN"/>
        </w:rPr>
        <w:t>4</w:t>
      </w:r>
      <w:r>
        <w:rPr>
          <w:rFonts w:hint="eastAsia" w:ascii="仿宋" w:hAnsi="仿宋" w:eastAsia="仿宋" w:cs="仿宋"/>
          <w:i w:val="0"/>
          <w:iCs w:val="0"/>
          <w:caps w:val="0"/>
          <w:color w:val="333333"/>
          <w:spacing w:val="0"/>
          <w:sz w:val="31"/>
          <w:szCs w:val="31"/>
        </w:rPr>
        <w:t>年工作</w:t>
      </w:r>
      <w:r>
        <w:rPr>
          <w:rFonts w:hint="eastAsia" w:ascii="仿宋" w:hAnsi="仿宋" w:eastAsia="仿宋" w:cs="仿宋"/>
          <w:i w:val="0"/>
          <w:iCs w:val="0"/>
          <w:caps w:val="0"/>
          <w:color w:val="333333"/>
          <w:spacing w:val="0"/>
          <w:sz w:val="31"/>
          <w:szCs w:val="31"/>
          <w:lang w:val="en-US" w:eastAsia="zh-CN"/>
        </w:rPr>
        <w:t>计划</w:t>
      </w:r>
    </w:p>
    <w:p>
      <w:pPr>
        <w:pStyle w:val="7"/>
        <w:keepNext w:val="0"/>
        <w:keepLines w:val="0"/>
        <w:widowControl/>
        <w:suppressLineNumbers w:val="0"/>
        <w:wordWrap w:val="0"/>
        <w:spacing w:before="0" w:beforeAutospacing="0" w:after="120" w:afterAutospacing="0" w:line="441" w:lineRule="atLeast"/>
        <w:ind w:left="0" w:right="0" w:firstLine="645"/>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202</w:t>
      </w:r>
      <w:r>
        <w:rPr>
          <w:rFonts w:hint="eastAsia" w:ascii="仿宋" w:hAnsi="仿宋" w:eastAsia="仿宋" w:cs="仿宋"/>
          <w:i w:val="0"/>
          <w:iCs w:val="0"/>
          <w:caps w:val="0"/>
          <w:color w:val="333333"/>
          <w:spacing w:val="0"/>
          <w:sz w:val="31"/>
          <w:szCs w:val="31"/>
          <w:lang w:val="en-US" w:eastAsia="zh-CN"/>
        </w:rPr>
        <w:t>4</w:t>
      </w:r>
      <w:bookmarkStart w:id="0" w:name="_GoBack"/>
      <w:bookmarkEnd w:id="0"/>
      <w:r>
        <w:rPr>
          <w:rFonts w:hint="eastAsia" w:ascii="仿宋" w:hAnsi="仿宋" w:eastAsia="仿宋" w:cs="仿宋"/>
          <w:i w:val="0"/>
          <w:iCs w:val="0"/>
          <w:caps w:val="0"/>
          <w:color w:val="333333"/>
          <w:spacing w:val="0"/>
          <w:sz w:val="31"/>
          <w:szCs w:val="31"/>
        </w:rPr>
        <w:t>年，将继续深入学习宣传贯彻党的二十大精神，认真贯彻落实习近平法治思想，践行党的二十大对新时代推进全面依法治国提出的新思想新论断、新部署新要求，重点做好以下工作：</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i w:val="0"/>
          <w:iCs w:val="0"/>
          <w:caps w:val="0"/>
          <w:color w:val="333333"/>
          <w:spacing w:val="0"/>
        </w:rPr>
      </w:pPr>
      <w:r>
        <w:rPr>
          <w:rFonts w:hint="eastAsia" w:ascii="仿宋" w:hAnsi="仿宋" w:eastAsia="仿宋" w:cs="仿宋"/>
          <w:b/>
          <w:bCs/>
          <w:i w:val="0"/>
          <w:iCs w:val="0"/>
          <w:caps w:val="0"/>
          <w:color w:val="333333"/>
          <w:spacing w:val="0"/>
          <w:sz w:val="31"/>
          <w:szCs w:val="31"/>
        </w:rPr>
        <w:t>（一）持续深入学习宣传贯彻习近平法治思想</w:t>
      </w:r>
      <w:r>
        <w:rPr>
          <w:rFonts w:hint="eastAsia" w:ascii="仿宋" w:hAnsi="仿宋" w:eastAsia="仿宋" w:cs="仿宋"/>
          <w:i w:val="0"/>
          <w:iCs w:val="0"/>
          <w:caps w:val="0"/>
          <w:color w:val="333333"/>
          <w:spacing w:val="0"/>
          <w:sz w:val="31"/>
          <w:szCs w:val="31"/>
        </w:rPr>
        <w:t>。坚持以习近平新时代中国特色社会主义思想为指导，始终把学习贯彻习近平法治思想摆在突出位置，坚持知行合一、做到自觉践行。结合深入学习贯彻党的二十大精神，将习近平法治思想、法律法规学习纳入局党组理论学习中心组学习计划和党员教育培训工作计划，不断提高运用法治思维和法治方式开展工作的本领。</w:t>
      </w:r>
    </w:p>
    <w:p>
      <w:pPr>
        <w:pStyle w:val="7"/>
        <w:keepNext w:val="0"/>
        <w:keepLines w:val="0"/>
        <w:widowControl/>
        <w:suppressLineNumbers w:val="0"/>
        <w:wordWrap w:val="0"/>
        <w:spacing w:before="0" w:beforeAutospacing="0" w:after="120" w:afterAutospacing="0" w:line="504" w:lineRule="atLeast"/>
        <w:ind w:left="0" w:right="0" w:firstLine="645"/>
        <w:jc w:val="both"/>
        <w:rPr>
          <w:rFonts w:hint="eastAsia" w:ascii="仿宋" w:hAnsi="仿宋" w:eastAsia="仿宋" w:cs="仿宋"/>
          <w:i w:val="0"/>
          <w:iCs w:val="0"/>
          <w:caps w:val="0"/>
          <w:color w:val="333333"/>
          <w:spacing w:val="0"/>
        </w:rPr>
      </w:pPr>
      <w:r>
        <w:rPr>
          <w:rFonts w:hint="eastAsia" w:ascii="仿宋" w:hAnsi="仿宋" w:eastAsia="仿宋" w:cs="仿宋"/>
          <w:b/>
          <w:bCs/>
          <w:i w:val="0"/>
          <w:iCs w:val="0"/>
          <w:caps w:val="0"/>
          <w:color w:val="333333"/>
          <w:spacing w:val="0"/>
          <w:sz w:val="31"/>
          <w:szCs w:val="31"/>
        </w:rPr>
        <w:t>（二）全面落实推进法治建设第一责任人职责</w:t>
      </w:r>
      <w:r>
        <w:rPr>
          <w:rFonts w:hint="eastAsia" w:ascii="仿宋" w:hAnsi="仿宋" w:eastAsia="仿宋" w:cs="仿宋"/>
          <w:i w:val="0"/>
          <w:iCs w:val="0"/>
          <w:caps w:val="0"/>
          <w:color w:val="333333"/>
          <w:spacing w:val="0"/>
          <w:sz w:val="31"/>
          <w:szCs w:val="31"/>
        </w:rPr>
        <w:t>。严格依法科学决策，深入抓好法治建设“一规划、两纲要”和“八五”普法规划的贯彻落实。做好普法依法治理各项工作，落实普法责任制，推进国家工作人员尊法学法守法用法，持续提高我市生态环境法治建设水平。</w:t>
      </w:r>
    </w:p>
    <w:p>
      <w:pPr>
        <w:pStyle w:val="7"/>
        <w:keepNext w:val="0"/>
        <w:keepLines w:val="0"/>
        <w:widowControl/>
        <w:suppressLineNumbers w:val="0"/>
        <w:wordWrap w:val="0"/>
        <w:spacing w:before="0" w:beforeAutospacing="0" w:after="120" w:afterAutospacing="0" w:line="504" w:lineRule="atLeast"/>
        <w:ind w:left="0" w:right="0" w:firstLine="0"/>
        <w:jc w:val="both"/>
        <w:rPr>
          <w:rFonts w:hint="eastAsia" w:ascii="仿宋" w:hAnsi="仿宋" w:eastAsia="仿宋" w:cs="仿宋"/>
          <w:i w:val="0"/>
          <w:iCs w:val="0"/>
          <w:caps w:val="0"/>
          <w:color w:val="333333"/>
          <w:spacing w:val="0"/>
        </w:rPr>
      </w:pPr>
      <w:r>
        <w:rPr>
          <w:rFonts w:hint="eastAsia" w:ascii="仿宋" w:hAnsi="仿宋" w:eastAsia="仿宋" w:cs="仿宋"/>
          <w:i w:val="0"/>
          <w:iCs w:val="0"/>
          <w:caps w:val="0"/>
          <w:color w:val="333333"/>
          <w:spacing w:val="0"/>
          <w:sz w:val="31"/>
          <w:szCs w:val="31"/>
        </w:rPr>
        <w:t>    </w:t>
      </w:r>
      <w:r>
        <w:rPr>
          <w:rFonts w:hint="eastAsia" w:ascii="仿宋" w:hAnsi="仿宋" w:eastAsia="仿宋" w:cs="仿宋"/>
          <w:b/>
          <w:bCs/>
          <w:i w:val="0"/>
          <w:iCs w:val="0"/>
          <w:caps w:val="0"/>
          <w:color w:val="333333"/>
          <w:spacing w:val="0"/>
          <w:sz w:val="31"/>
          <w:szCs w:val="31"/>
        </w:rPr>
        <w:t>（三）全面依法依规履职尽责</w:t>
      </w:r>
      <w:r>
        <w:rPr>
          <w:rFonts w:hint="eastAsia" w:ascii="仿宋" w:hAnsi="仿宋" w:eastAsia="仿宋" w:cs="仿宋"/>
          <w:i w:val="0"/>
          <w:iCs w:val="0"/>
          <w:caps w:val="0"/>
          <w:color w:val="333333"/>
          <w:spacing w:val="0"/>
          <w:sz w:val="31"/>
          <w:szCs w:val="31"/>
        </w:rPr>
        <w:t>。深入践行习近平生态文明思想，实施好绿色低碳发展行动，坚定不移推动生态优先、节约集约、绿色低碳发展，统筹产业结构调整、污染治理、生态保护、应对气候变化，协同推进降碳、减污、扩绿、增长，深入打好污染防治攻坚战，努力建设人与自然和谐共生的美丽天津。</w:t>
      </w:r>
    </w:p>
    <w:p>
      <w:pPr>
        <w:pStyle w:val="7"/>
        <w:keepNext w:val="0"/>
        <w:keepLines w:val="0"/>
        <w:widowControl/>
        <w:suppressLineNumbers w:val="0"/>
        <w:wordWrap w:val="0"/>
        <w:spacing w:before="0" w:beforeAutospacing="0" w:after="120" w:afterAutospacing="0" w:line="504" w:lineRule="atLeast"/>
        <w:ind w:left="0" w:right="0" w:firstLine="585"/>
        <w:jc w:val="both"/>
        <w:rPr>
          <w:rFonts w:hint="eastAsia" w:ascii="仿宋" w:hAnsi="仿宋" w:eastAsia="仿宋" w:cs="仿宋"/>
          <w:i w:val="0"/>
          <w:iCs w:val="0"/>
          <w:caps w:val="0"/>
          <w:color w:val="333333"/>
          <w:spacing w:val="0"/>
        </w:rPr>
      </w:pPr>
      <w:r>
        <w:rPr>
          <w:rFonts w:hint="eastAsia" w:ascii="仿宋" w:hAnsi="仿宋" w:eastAsia="仿宋" w:cs="仿宋"/>
          <w:i w:val="0"/>
          <w:iCs w:val="0"/>
          <w:caps w:val="0"/>
          <w:color w:val="333333"/>
          <w:spacing w:val="0"/>
          <w:sz w:val="31"/>
          <w:szCs w:val="31"/>
        </w:rPr>
        <w:t>（</w:t>
      </w:r>
      <w:r>
        <w:rPr>
          <w:rFonts w:hint="eastAsia" w:ascii="仿宋" w:hAnsi="仿宋" w:eastAsia="仿宋" w:cs="仿宋"/>
          <w:b/>
          <w:bCs/>
          <w:i w:val="0"/>
          <w:iCs w:val="0"/>
          <w:caps w:val="0"/>
          <w:color w:val="333333"/>
          <w:spacing w:val="0"/>
          <w:sz w:val="31"/>
          <w:szCs w:val="31"/>
        </w:rPr>
        <w:t>四）推进严格规范公正文明执法</w:t>
      </w:r>
      <w:r>
        <w:rPr>
          <w:rFonts w:hint="eastAsia" w:ascii="仿宋" w:hAnsi="仿宋" w:eastAsia="仿宋" w:cs="仿宋"/>
          <w:i w:val="0"/>
          <w:iCs w:val="0"/>
          <w:caps w:val="0"/>
          <w:color w:val="333333"/>
          <w:spacing w:val="0"/>
          <w:sz w:val="31"/>
          <w:szCs w:val="31"/>
        </w:rPr>
        <w:t>。运用“双随机、一公开”监管模式，依法严格查处环境违法行为。综合运用自动监控平台、无人机、电力数据等科技手段发现违法行为，加强非现场执法发现问题与现场执法取证办案有效衔接。强化跨部门跨区域执法协作联动，积极推进与有关部门行政执法衔接，高效开展</w:t>
      </w:r>
      <w:r>
        <w:rPr>
          <w:rFonts w:hint="eastAsia" w:ascii="仿宋" w:hAnsi="仿宋" w:eastAsia="仿宋" w:cs="仿宋"/>
          <w:i w:val="0"/>
          <w:iCs w:val="0"/>
          <w:caps w:val="0"/>
          <w:color w:val="333333"/>
          <w:spacing w:val="0"/>
          <w:sz w:val="31"/>
          <w:szCs w:val="31"/>
          <w:lang w:val="en-US" w:eastAsia="zh-CN"/>
        </w:rPr>
        <w:t>生态环境</w:t>
      </w:r>
      <w:r>
        <w:rPr>
          <w:rFonts w:hint="eastAsia" w:ascii="仿宋" w:hAnsi="仿宋" w:eastAsia="仿宋" w:cs="仿宋"/>
          <w:i w:val="0"/>
          <w:iCs w:val="0"/>
          <w:caps w:val="0"/>
          <w:color w:val="333333"/>
          <w:spacing w:val="0"/>
          <w:sz w:val="31"/>
          <w:szCs w:val="31"/>
        </w:rPr>
        <w:t>联动执法。</w:t>
      </w:r>
    </w:p>
    <w:p>
      <w:pPr>
        <w:pStyle w:val="7"/>
        <w:keepNext w:val="0"/>
        <w:keepLines w:val="0"/>
        <w:widowControl/>
        <w:suppressLineNumbers w:val="0"/>
        <w:wordWrap w:val="0"/>
        <w:spacing w:before="0" w:beforeAutospacing="0" w:after="120" w:afterAutospacing="0"/>
        <w:ind w:left="0" w:right="0" w:firstLine="585"/>
        <w:jc w:val="left"/>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rPr>
        <w:t> </w:t>
      </w:r>
      <w:r>
        <w:rPr>
          <w:rFonts w:hint="eastAsia" w:ascii="仿宋" w:hAnsi="仿宋" w:eastAsia="仿宋" w:cs="仿宋"/>
          <w:i w:val="0"/>
          <w:iCs w:val="0"/>
          <w:caps w:val="0"/>
          <w:color w:val="333333"/>
          <w:spacing w:val="0"/>
          <w:sz w:val="21"/>
          <w:szCs w:val="21"/>
          <w:lang w:val="en-US" w:eastAsia="zh-CN"/>
        </w:rPr>
        <w:t xml:space="preserve">                               </w:t>
      </w:r>
    </w:p>
    <w:p>
      <w:pPr>
        <w:pStyle w:val="7"/>
        <w:keepNext w:val="0"/>
        <w:keepLines w:val="0"/>
        <w:widowControl/>
        <w:suppressLineNumbers w:val="0"/>
        <w:wordWrap w:val="0"/>
        <w:spacing w:before="0" w:beforeAutospacing="0" w:after="120" w:afterAutospacing="0"/>
        <w:ind w:left="0" w:right="0" w:firstLine="585"/>
        <w:jc w:val="left"/>
        <w:rPr>
          <w:rFonts w:hint="eastAsia" w:ascii="仿宋" w:hAnsi="仿宋" w:eastAsia="仿宋" w:cs="仿宋"/>
          <w:i w:val="0"/>
          <w:iCs w:val="0"/>
          <w:caps w:val="0"/>
          <w:color w:val="333333"/>
          <w:spacing w:val="0"/>
          <w:sz w:val="21"/>
          <w:szCs w:val="21"/>
          <w:lang w:val="en-US" w:eastAsia="zh-CN"/>
        </w:rPr>
      </w:pPr>
    </w:p>
    <w:p>
      <w:pPr>
        <w:pStyle w:val="7"/>
        <w:keepNext w:val="0"/>
        <w:keepLines w:val="0"/>
        <w:widowControl/>
        <w:suppressLineNumbers w:val="0"/>
        <w:wordWrap w:val="0"/>
        <w:spacing w:before="0" w:beforeAutospacing="0" w:after="120" w:afterAutospacing="0"/>
        <w:ind w:left="0" w:right="0" w:firstLine="585"/>
        <w:jc w:val="left"/>
        <w:rPr>
          <w:rFonts w:hint="eastAsia" w:ascii="仿宋" w:hAnsi="仿宋" w:eastAsia="仿宋" w:cs="仿宋"/>
          <w:i w:val="0"/>
          <w:iCs w:val="0"/>
          <w:caps w:val="0"/>
          <w:color w:val="333333"/>
          <w:spacing w:val="0"/>
          <w:sz w:val="21"/>
          <w:szCs w:val="21"/>
          <w:lang w:val="en-US" w:eastAsia="zh-CN"/>
        </w:rPr>
      </w:pPr>
    </w:p>
    <w:p>
      <w:pPr>
        <w:pStyle w:val="7"/>
        <w:keepNext w:val="0"/>
        <w:keepLines w:val="0"/>
        <w:widowControl/>
        <w:suppressLineNumbers w:val="0"/>
        <w:wordWrap w:val="0"/>
        <w:spacing w:before="0" w:beforeAutospacing="0" w:after="120" w:afterAutospacing="0"/>
        <w:ind w:left="0" w:right="0" w:firstLine="585"/>
        <w:jc w:val="left"/>
        <w:rPr>
          <w:rFonts w:hint="eastAsia" w:ascii="仿宋" w:hAnsi="仿宋" w:eastAsia="仿宋" w:cs="仿宋"/>
          <w:i w:val="0"/>
          <w:iCs w:val="0"/>
          <w:caps w:val="0"/>
          <w:color w:val="333333"/>
          <w:spacing w:val="0"/>
          <w:sz w:val="21"/>
          <w:szCs w:val="21"/>
          <w:lang w:val="en-US" w:eastAsia="zh-CN"/>
        </w:rPr>
      </w:pPr>
    </w:p>
    <w:p>
      <w:pPr>
        <w:pStyle w:val="7"/>
        <w:keepNext w:val="0"/>
        <w:keepLines w:val="0"/>
        <w:widowControl/>
        <w:suppressLineNumbers w:val="0"/>
        <w:wordWrap w:val="0"/>
        <w:spacing w:before="0" w:beforeAutospacing="0" w:after="120" w:afterAutospacing="0"/>
        <w:ind w:left="0" w:right="0" w:firstLine="585"/>
        <w:jc w:val="left"/>
        <w:rPr>
          <w:rFonts w:hint="eastAsia" w:ascii="仿宋" w:hAnsi="仿宋" w:eastAsia="仿宋" w:cs="仿宋"/>
          <w:i w:val="0"/>
          <w:iCs w:val="0"/>
          <w:caps w:val="0"/>
          <w:color w:val="333333"/>
          <w:spacing w:val="0"/>
          <w:sz w:val="21"/>
          <w:szCs w:val="21"/>
          <w:lang w:val="en-US" w:eastAsia="zh-CN"/>
        </w:rPr>
      </w:pPr>
    </w:p>
    <w:p>
      <w:pPr>
        <w:pStyle w:val="7"/>
        <w:keepNext w:val="0"/>
        <w:keepLines w:val="0"/>
        <w:widowControl/>
        <w:suppressLineNumbers w:val="0"/>
        <w:wordWrap w:val="0"/>
        <w:spacing w:before="0" w:beforeAutospacing="0" w:after="120" w:afterAutospacing="0"/>
        <w:ind w:left="0" w:right="0" w:firstLine="585"/>
        <w:jc w:val="left"/>
        <w:rPr>
          <w:rFonts w:hint="eastAsia" w:ascii="仿宋" w:hAnsi="仿宋" w:eastAsia="仿宋" w:cs="仿宋"/>
          <w:i w:val="0"/>
          <w:iCs w:val="0"/>
          <w:caps w:val="0"/>
          <w:color w:val="333333"/>
          <w:spacing w:val="0"/>
          <w:sz w:val="21"/>
          <w:szCs w:val="21"/>
          <w:lang w:val="en-US" w:eastAsia="zh-CN"/>
        </w:rPr>
      </w:pPr>
    </w:p>
    <w:p>
      <w:pPr>
        <w:pStyle w:val="7"/>
        <w:keepNext w:val="0"/>
        <w:keepLines w:val="0"/>
        <w:widowControl/>
        <w:suppressLineNumbers w:val="0"/>
        <w:wordWrap w:val="0"/>
        <w:spacing w:before="0" w:beforeAutospacing="0" w:after="120" w:afterAutospacing="0"/>
        <w:ind w:left="0" w:right="0" w:firstLine="3939" w:firstLineChars="1876"/>
        <w:jc w:val="left"/>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21"/>
          <w:szCs w:val="21"/>
          <w:lang w:val="en-US" w:eastAsia="zh-CN"/>
        </w:rPr>
        <w:t xml:space="preserve">    </w:t>
      </w:r>
      <w:r>
        <w:rPr>
          <w:rFonts w:hint="eastAsia" w:ascii="仿宋" w:hAnsi="仿宋" w:eastAsia="仿宋" w:cs="仿宋"/>
          <w:i w:val="0"/>
          <w:iCs w:val="0"/>
          <w:caps w:val="0"/>
          <w:color w:val="333333"/>
          <w:spacing w:val="0"/>
          <w:sz w:val="32"/>
          <w:szCs w:val="32"/>
          <w:lang w:val="en-US" w:eastAsia="zh-CN"/>
        </w:rPr>
        <w:t>周口市生态环境局沈丘分局</w:t>
      </w:r>
    </w:p>
    <w:p>
      <w:pPr>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lang w:val="en-US" w:eastAsia="zh-CN"/>
        </w:rPr>
        <w:t xml:space="preserve">                                          </w:t>
      </w:r>
      <w:r>
        <w:rPr>
          <w:rFonts w:hint="eastAsia" w:ascii="仿宋" w:hAnsi="仿宋" w:eastAsia="仿宋" w:cs="仿宋"/>
          <w:i w:val="0"/>
          <w:iCs w:val="0"/>
          <w:caps w:val="0"/>
          <w:color w:val="333333"/>
          <w:spacing w:val="0"/>
          <w:kern w:val="0"/>
          <w:sz w:val="31"/>
          <w:szCs w:val="31"/>
          <w:lang w:val="en-US" w:eastAsia="zh-CN" w:bidi="ar"/>
        </w:rPr>
        <w:t xml:space="preserve">     2023年12月12日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ZDM4YTcyZjAyMWEwMDMyOWEzZmRjYjI4ODIwOGIifQ=="/>
  </w:docVars>
  <w:rsids>
    <w:rsidRoot w:val="54354274"/>
    <w:rsid w:val="2264436D"/>
    <w:rsid w:val="3A7F73CC"/>
    <w:rsid w:val="48F32468"/>
    <w:rsid w:val="4AD533BB"/>
    <w:rsid w:val="54354274"/>
    <w:rsid w:val="69BB598F"/>
    <w:rsid w:val="6D2B35CA"/>
    <w:rsid w:val="7E48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rPr>
      <w:rFonts w:hint="default" w:ascii="Calibri" w:hAnsi="Calibri" w:eastAsia="宋体" w:cs="Times New Roman"/>
      <w:sz w:val="21"/>
    </w:rPr>
  </w:style>
  <w:style w:type="paragraph" w:styleId="4">
    <w:name w:val="Normal Indent"/>
    <w:basedOn w:val="1"/>
    <w:qFormat/>
    <w:uiPriority w:val="0"/>
    <w:pPr>
      <w:autoSpaceDE/>
      <w:autoSpaceDN/>
      <w:adjustRightInd/>
      <w:spacing w:line="440" w:lineRule="exact"/>
      <w:ind w:firstLine="480" w:firstLineChars="200"/>
    </w:pPr>
    <w:rPr>
      <w:rFonts w:hAnsi="宋体" w:cs="Times New Roman"/>
      <w:kern w:val="2"/>
      <w:sz w:val="24"/>
      <w:lang w:val="en-US"/>
    </w:rPr>
  </w:style>
  <w:style w:type="paragraph" w:styleId="5">
    <w:name w:val="footnote text"/>
    <w:basedOn w:val="1"/>
    <w:next w:val="6"/>
    <w:semiHidden/>
    <w:qFormat/>
    <w:uiPriority w:val="99"/>
    <w:pPr>
      <w:snapToGrid w:val="0"/>
      <w:jc w:val="left"/>
    </w:pPr>
    <w:rPr>
      <w:sz w:val="18"/>
      <w:szCs w:val="18"/>
    </w:rPr>
  </w:style>
  <w:style w:type="paragraph" w:customStyle="1" w:styleId="6">
    <w:name w:val="index 51"/>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2984</Words>
  <Characters>3099</Characters>
  <Lines>0</Lines>
  <Paragraphs>0</Paragraphs>
  <TotalTime>17</TotalTime>
  <ScaleCrop>false</ScaleCrop>
  <LinksUpToDate>false</LinksUpToDate>
  <CharactersWithSpaces>3144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2023-04-14T06:38:00Z</dcterms:created>
  <dc:creator>lenovo</dc:creator>
  <cp:lastModifiedBy>Administrator</cp:lastModifiedBy>
  <cp:lastPrinted>2023-04-14T08:04:00Z</cp:lastPrinted>
  <dcterms:modified xsi:type="dcterms:W3CDTF">2023-12-20T01:10:42Z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CC92239CF74F4550BEBFBA63AABBA777_13</vt:lpwstr>
  </property>
</Properties>
</file>