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仿宋_GB2312"/>
        </w:rPr>
        <mc:AlternateContent>
          <mc:Choice Requires="wps">
            <w:drawing>
              <wp:anchor distT="0" distB="0" distL="114300" distR="114300" simplePos="0" relativeHeight="251659264" behindDoc="1" locked="0" layoutInCell="1" allowOverlap="1">
                <wp:simplePos x="0" y="0"/>
                <wp:positionH relativeFrom="column">
                  <wp:posOffset>-90170</wp:posOffset>
                </wp:positionH>
                <wp:positionV relativeFrom="page">
                  <wp:posOffset>1744980</wp:posOffset>
                </wp:positionV>
                <wp:extent cx="5400675" cy="1234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00675" cy="1234440"/>
                        </a:xfrm>
                        <a:prstGeom prst="rect">
                          <a:avLst/>
                        </a:prstGeom>
                        <a:noFill/>
                        <a:ln>
                          <a:noFill/>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jc w:val="center"/>
                              <w:textAlignment w:val="auto"/>
                              <w:rPr>
                                <w:rFonts w:hint="eastAsia" w:ascii="Calibri" w:hAnsi="Calibri" w:eastAsia="方正小标宋简体" w:cs="Times New Roman"/>
                                <w:b/>
                                <w:color w:val="FF0000"/>
                                <w:spacing w:val="0"/>
                                <w:w w:val="100"/>
                                <w:sz w:val="112"/>
                                <w:szCs w:val="112"/>
                                <w:lang w:val="en-US" w:eastAsia="zh-CN"/>
                              </w:rPr>
                            </w:pPr>
                            <w:r>
                              <w:rPr>
                                <w:rFonts w:hint="eastAsia" w:eastAsia="方正小标宋简体"/>
                                <w:b/>
                                <w:color w:val="FF0000"/>
                                <w:spacing w:val="0"/>
                                <w:w w:val="100"/>
                                <w:sz w:val="96"/>
                                <w:szCs w:val="96"/>
                                <w:lang w:eastAsia="zh-CN"/>
                              </w:rPr>
                              <w:t>沈丘县</w:t>
                            </w:r>
                            <w:r>
                              <w:rPr>
                                <w:rFonts w:hint="eastAsia" w:eastAsia="方正小标宋简体"/>
                                <w:b/>
                                <w:color w:val="FF0000"/>
                                <w:spacing w:val="0"/>
                                <w:w w:val="100"/>
                                <w:sz w:val="96"/>
                                <w:szCs w:val="96"/>
                              </w:rPr>
                              <w:t>气象局</w:t>
                            </w:r>
                            <w:r>
                              <w:rPr>
                                <w:rFonts w:hint="eastAsia" w:ascii="Calibri" w:hAnsi="Calibri" w:eastAsia="方正小标宋简体" w:cs="Times New Roman"/>
                                <w:b/>
                                <w:color w:val="FF0000"/>
                                <w:spacing w:val="0"/>
                                <w:w w:val="100"/>
                                <w:sz w:val="96"/>
                                <w:szCs w:val="96"/>
                                <w:lang w:val="en-US" w:eastAsia="zh-CN"/>
                              </w:rPr>
                              <w:t>文件</w:t>
                            </w:r>
                          </w:p>
                          <w:p>
                            <w:pPr>
                              <w:keepNext w:val="0"/>
                              <w:keepLines w:val="0"/>
                              <w:pageBreakBefore w:val="0"/>
                              <w:widowControl w:val="0"/>
                              <w:kinsoku/>
                              <w:wordWrap/>
                              <w:overflowPunct/>
                              <w:topLinePunct w:val="0"/>
                              <w:autoSpaceDE/>
                              <w:autoSpaceDN/>
                              <w:bidi w:val="0"/>
                              <w:adjustRightInd/>
                              <w:snapToGrid w:val="0"/>
                              <w:spacing w:line="900" w:lineRule="exact"/>
                              <w:ind w:firstLine="1736" w:firstLineChars="200"/>
                              <w:jc w:val="both"/>
                              <w:textAlignment w:val="auto"/>
                              <w:rPr>
                                <w:rFonts w:hint="eastAsia" w:eastAsia="方正小标宋简体"/>
                                <w:b/>
                                <w:color w:val="FF0000"/>
                                <w:spacing w:val="0"/>
                                <w:w w:val="90"/>
                                <w:sz w:val="96"/>
                                <w:szCs w:val="96"/>
                              </w:rPr>
                            </w:pPr>
                          </w:p>
                        </w:txbxContent>
                      </wps:txbx>
                      <wps:bodyPr lIns="0" tIns="0" rIns="0" bIns="0" upright="1"/>
                    </wps:wsp>
                  </a:graphicData>
                </a:graphic>
              </wp:anchor>
            </w:drawing>
          </mc:Choice>
          <mc:Fallback>
            <w:pict>
              <v:shape id="_x0000_s1026" o:spid="_x0000_s1026" o:spt="202" type="#_x0000_t202" style="position:absolute;left:0pt;margin-left:-7.1pt;margin-top:137.4pt;height:97.2pt;width:425.25pt;mso-position-vertical-relative:page;z-index:-251657216;mso-width-relative:page;mso-height-relative:page;" filled="f" stroked="f" coordsize="21600,21600" o:gfxdata="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ZOf52wAAAAsBAAAPAAAAAAAAAAEAIAAAACIAAABkcnMvZG93bnJldi54bWxQ&#10;SwECFAAUAAAACACHTuJADfo8cLsBAABzAwAADgAAAAAAAAABACAAAAAqAQAAZHJzL2Uyb0RvYy54&#10;bWxQSwUGAAAAAAYABgBZAQAAVwUAAAAA&#10;">
                <v:fill on="f" focussize="0,0"/>
                <v:stroke on="f"/>
                <v:imagedata o:title=""/>
                <o:lock v:ext="edit" aspectratio="f"/>
                <v:textbox inset="0mm,0mm,0mm,0mm">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jc w:val="center"/>
                        <w:textAlignment w:val="auto"/>
                        <w:rPr>
                          <w:rFonts w:hint="eastAsia" w:ascii="Calibri" w:hAnsi="Calibri" w:eastAsia="方正小标宋简体" w:cs="Times New Roman"/>
                          <w:b/>
                          <w:color w:val="FF0000"/>
                          <w:spacing w:val="0"/>
                          <w:w w:val="100"/>
                          <w:sz w:val="112"/>
                          <w:szCs w:val="112"/>
                          <w:lang w:val="en-US" w:eastAsia="zh-CN"/>
                        </w:rPr>
                      </w:pPr>
                      <w:r>
                        <w:rPr>
                          <w:rFonts w:hint="eastAsia" w:eastAsia="方正小标宋简体"/>
                          <w:b/>
                          <w:color w:val="FF0000"/>
                          <w:spacing w:val="0"/>
                          <w:w w:val="100"/>
                          <w:sz w:val="96"/>
                          <w:szCs w:val="96"/>
                          <w:lang w:eastAsia="zh-CN"/>
                        </w:rPr>
                        <w:t>沈丘县</w:t>
                      </w:r>
                      <w:r>
                        <w:rPr>
                          <w:rFonts w:hint="eastAsia" w:eastAsia="方正小标宋简体"/>
                          <w:b/>
                          <w:color w:val="FF0000"/>
                          <w:spacing w:val="0"/>
                          <w:w w:val="100"/>
                          <w:sz w:val="96"/>
                          <w:szCs w:val="96"/>
                        </w:rPr>
                        <w:t>气象局</w:t>
                      </w:r>
                      <w:r>
                        <w:rPr>
                          <w:rFonts w:hint="eastAsia" w:ascii="Calibri" w:hAnsi="Calibri" w:eastAsia="方正小标宋简体" w:cs="Times New Roman"/>
                          <w:b/>
                          <w:color w:val="FF0000"/>
                          <w:spacing w:val="0"/>
                          <w:w w:val="100"/>
                          <w:sz w:val="96"/>
                          <w:szCs w:val="96"/>
                          <w:lang w:val="en-US" w:eastAsia="zh-CN"/>
                        </w:rPr>
                        <w:t>文件</w:t>
                      </w:r>
                    </w:p>
                    <w:p>
                      <w:pPr>
                        <w:keepNext w:val="0"/>
                        <w:keepLines w:val="0"/>
                        <w:pageBreakBefore w:val="0"/>
                        <w:widowControl w:val="0"/>
                        <w:kinsoku/>
                        <w:wordWrap/>
                        <w:overflowPunct/>
                        <w:topLinePunct w:val="0"/>
                        <w:autoSpaceDE/>
                        <w:autoSpaceDN/>
                        <w:bidi w:val="0"/>
                        <w:adjustRightInd/>
                        <w:snapToGrid w:val="0"/>
                        <w:spacing w:line="900" w:lineRule="exact"/>
                        <w:ind w:firstLine="1736" w:firstLineChars="200"/>
                        <w:jc w:val="both"/>
                        <w:textAlignment w:val="auto"/>
                        <w:rPr>
                          <w:rFonts w:hint="eastAsia" w:eastAsia="方正小标宋简体"/>
                          <w:b/>
                          <w:color w:val="FF0000"/>
                          <w:spacing w:val="0"/>
                          <w:w w:val="90"/>
                          <w:sz w:val="96"/>
                          <w:szCs w:val="96"/>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仿宋_GB2312" w:hAnsi="Calibri" w:eastAsia="仿宋_GB2312" w:cs="仿宋_GB2312"/>
          <w:i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仿宋_GB2312" w:hAnsi="Calibri" w:eastAsia="仿宋_GB2312" w:cs="仿宋_GB2312"/>
          <w:i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仿宋_GB2312" w:hAnsi="Calibri" w:eastAsia="仿宋_GB2312" w:cs="仿宋_GB2312"/>
          <w:i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仿宋_GB2312" w:hAnsi="Calibri" w:eastAsia="仿宋_GB2312" w:cs="仿宋_GB2312"/>
          <w:i w:val="0"/>
          <w:caps w:val="0"/>
          <w:color w:val="222222"/>
          <w:spacing w:val="0"/>
          <w:kern w:val="0"/>
          <w:sz w:val="32"/>
          <w:szCs w:val="32"/>
          <w:shd w:val="clear" w:fill="FFFFFF"/>
          <w:lang w:val="en-US" w:eastAsia="zh-CN" w:bidi="ar"/>
        </w:rPr>
      </w:pPr>
      <w:r>
        <w:rPr>
          <w:rFonts w:hint="eastAsia" w:ascii="仿宋_GB2312" w:hAnsi="Calibri" w:eastAsia="仿宋_GB2312" w:cs="仿宋_GB2312"/>
          <w:i w:val="0"/>
          <w:caps w:val="0"/>
          <w:color w:val="222222"/>
          <w:spacing w:val="0"/>
          <w:kern w:val="0"/>
          <w:sz w:val="32"/>
          <w:szCs w:val="32"/>
          <w:shd w:val="clear" w:fill="FFFFFF"/>
          <w:lang w:val="en-US" w:eastAsia="zh-CN" w:bidi="ar"/>
        </w:rPr>
        <mc:AlternateContent>
          <mc:Choice Requires="wps">
            <w:drawing>
              <wp:anchor distT="0" distB="0" distL="114300" distR="114300" simplePos="0" relativeHeight="251660288" behindDoc="1" locked="0" layoutInCell="1" allowOverlap="1">
                <wp:simplePos x="0" y="0"/>
                <wp:positionH relativeFrom="column">
                  <wp:posOffset>-156845</wp:posOffset>
                </wp:positionH>
                <wp:positionV relativeFrom="page">
                  <wp:posOffset>3998595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5pt;margin-top:314.85pt;height:0pt;width:442.2pt;mso-position-vertical-relative:page;z-index:-251656192;mso-width-relative:page;mso-height-relative:page;" filled="f" stroked="t" coordsize="21600,21600" o:gfxdata="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ABXNkAAAALAQAADwAAAAAAAAABACAAAAAiAAAAZHJzL2Rvd25yZXYueG1s&#10;UEsBAhQAFAAAAAgAh07iQC9Thi/3AQAA5QMAAA4AAAAAAAAAAQAgAAAAKAEAAGRycy9lMm9Eb2Mu&#10;eG1sUEsFBgAAAAAGAAYAWQEAAJEFAAAAAA==&#10;">
                <v:fill on="f" focussize="0,0"/>
                <v:stroke weight="1.5pt" color="#FF0000" joinstyle="round"/>
                <v:imagedata o:title=""/>
                <o:lock v:ext="edit" aspectratio="f"/>
              </v:line>
            </w:pict>
          </mc:Fallback>
        </mc:AlternateContent>
      </w:r>
      <w:r>
        <w:rPr>
          <w:rFonts w:hint="eastAsia" w:ascii="仿宋_GB2312" w:hAnsi="Calibri" w:eastAsia="仿宋_GB2312" w:cs="仿宋_GB2312"/>
          <w:i w:val="0"/>
          <w:caps w:val="0"/>
          <w:color w:val="222222"/>
          <w:spacing w:val="0"/>
          <w:kern w:val="0"/>
          <w:sz w:val="32"/>
          <w:szCs w:val="32"/>
          <w:shd w:val="clear" w:fill="FFFFFF"/>
          <w:lang w:val="en-US" w:eastAsia="zh-CN" w:bidi="ar"/>
        </w:rPr>
        <w:t>沈气文〔2023〕31号                    签发人：王登琪</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仿宋_GB2312" w:hAnsi="Calibri" w:eastAsia="仿宋_GB2312" w:cs="仿宋_GB2312"/>
          <w:i w:val="0"/>
          <w:caps w:val="0"/>
          <w:color w:val="222222"/>
          <w:spacing w:val="0"/>
          <w:kern w:val="0"/>
          <w:sz w:val="32"/>
          <w:szCs w:val="32"/>
          <w:shd w:val="clear" w:fill="FFFFFF"/>
          <w:lang w:val="en-US" w:eastAsia="zh-CN" w:bidi="ar"/>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沈丘</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气象局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关于2023</w:t>
      </w:r>
      <w:r>
        <w:rPr>
          <w:rFonts w:hint="eastAsia" w:ascii="方正小标宋简体" w:hAnsi="方正小标宋简体" w:eastAsia="方正小标宋简体" w:cs="方正小标宋简体"/>
          <w:sz w:val="44"/>
          <w:szCs w:val="44"/>
        </w:rPr>
        <w:t>年度法治政府建设</w:t>
      </w:r>
      <w:r>
        <w:rPr>
          <w:rFonts w:hint="eastAsia" w:ascii="方正小标宋简体" w:hAnsi="方正小标宋简体" w:eastAsia="方正小标宋简体" w:cs="方正小标宋简体"/>
          <w:sz w:val="44"/>
          <w:szCs w:val="44"/>
          <w:lang w:eastAsia="zh-CN"/>
        </w:rPr>
        <w:t>情况的</w:t>
      </w:r>
      <w:r>
        <w:rPr>
          <w:rFonts w:hint="eastAsia" w:ascii="方正小标宋简体" w:hAnsi="方正小标宋简体" w:eastAsia="方正小标宋简体" w:cs="方正小标宋简体"/>
          <w:sz w:val="44"/>
          <w:szCs w:val="44"/>
        </w:rPr>
        <w:t>报告</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沈丘县人民政府：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沈丘县法治政府建设领导小组</w:t>
      </w:r>
      <w:r>
        <w:rPr>
          <w:rFonts w:hint="eastAsia" w:ascii="仿宋_GB2312" w:hAnsi="仿宋_GB2312" w:eastAsia="仿宋_GB2312" w:cs="仿宋_GB2312"/>
          <w:sz w:val="32"/>
          <w:szCs w:val="32"/>
        </w:rPr>
        <w:t>办公室《关于</w:t>
      </w:r>
      <w:r>
        <w:rPr>
          <w:rFonts w:hint="eastAsia" w:ascii="仿宋_GB2312" w:hAnsi="仿宋_GB2312" w:eastAsia="仿宋_GB2312" w:cs="仿宋_GB2312"/>
          <w:sz w:val="32"/>
          <w:szCs w:val="32"/>
          <w:lang w:eastAsia="zh-CN"/>
        </w:rPr>
        <w:t>报送2023</w:t>
      </w:r>
      <w:r>
        <w:rPr>
          <w:rFonts w:hint="eastAsia" w:ascii="仿宋_GB2312" w:hAnsi="仿宋_GB2312" w:eastAsia="仿宋_GB2312" w:cs="仿宋_GB2312"/>
          <w:sz w:val="32"/>
          <w:szCs w:val="32"/>
        </w:rPr>
        <w:t>年度法治政府建设工作报告的通知》的要求，现将县</w:t>
      </w:r>
      <w:r>
        <w:rPr>
          <w:rFonts w:hint="eastAsia" w:ascii="仿宋_GB2312" w:hAnsi="仿宋_GB2312" w:eastAsia="仿宋_GB2312" w:cs="仿宋_GB2312"/>
          <w:sz w:val="32"/>
          <w:szCs w:val="32"/>
          <w:lang w:eastAsia="zh-CN"/>
        </w:rPr>
        <w:t>气象局2023</w:t>
      </w:r>
      <w:r>
        <w:rPr>
          <w:rFonts w:hint="eastAsia" w:ascii="仿宋_GB2312" w:hAnsi="仿宋_GB2312" w:eastAsia="仿宋_GB2312" w:cs="仿宋_GB2312"/>
          <w:sz w:val="32"/>
          <w:szCs w:val="32"/>
        </w:rPr>
        <w:t>年度法治政府建设工作报告如下：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单位负责人履行推进法治建设第一责任人职责情况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根据法治政府建设要求，县气象局成立了以局长为组长，副局长为副组长，各股室负责人为成员的法治政府建设工作领导小组，并安排了专人负责法治政府建设工作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坚决落实党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主要负责人推进法治</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建设第一责任人职责，加强相关法律知识的学习。</w:t>
      </w:r>
      <w:r>
        <w:rPr>
          <w:rFonts w:hint="eastAsia" w:ascii="仿宋_GB2312" w:hAnsi="新宋体" w:eastAsia="仿宋_GB2312" w:cs="宋体"/>
          <w:kern w:val="0"/>
          <w:sz w:val="32"/>
          <w:szCs w:val="32"/>
          <w:lang w:val="en-US" w:eastAsia="zh-CN" w:bidi="ar-SA"/>
        </w:rPr>
        <w:t>一是</w:t>
      </w:r>
      <w:r>
        <w:rPr>
          <w:rFonts w:hint="eastAsia" w:ascii="仿宋_GB2312" w:hAnsi="仿宋_GB2312" w:eastAsia="仿宋_GB2312" w:cs="仿宋_GB2312"/>
          <w:sz w:val="32"/>
          <w:szCs w:val="32"/>
        </w:rPr>
        <w:t>单位负责人自身率先示范。除了按县“八五”普法的要求学习外，还重点学习了《宪法》、《行政复议法》、《气象法》、《民法典》等多部法律法规，以提高自身依法决策能力;严格按照“三严三实”和“四个全面”的要求规范自己、约束自己，更好地依法履职。</w:t>
      </w:r>
      <w:r>
        <w:rPr>
          <w:rFonts w:hint="eastAsia" w:ascii="仿宋_GB2312" w:hAnsi="新宋体" w:eastAsia="仿宋_GB2312" w:cs="宋体"/>
          <w:kern w:val="0"/>
          <w:sz w:val="32"/>
          <w:szCs w:val="32"/>
          <w:lang w:val="en-US" w:eastAsia="zh-CN" w:bidi="ar-SA"/>
        </w:rPr>
        <w:t>二是</w:t>
      </w:r>
      <w:r>
        <w:rPr>
          <w:rFonts w:hint="eastAsia" w:ascii="仿宋_GB2312" w:hAnsi="仿宋_GB2312" w:eastAsia="仿宋_GB2312" w:cs="仿宋_GB2312"/>
          <w:sz w:val="32"/>
          <w:szCs w:val="32"/>
        </w:rPr>
        <w:t>重视党政班子学习。坚持党组中心组定期学习制度，制订2023年党组中心组、支部学习计划，设置全面依法治国、全面从严治党等八大学习专题，通过自主学习、专题讲座、集中研讨、外出参观等形式，深入推进学习型党组织、学习型领导班子建设。切实形成党组班子学法用法的良好风气。</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民主集中推动依法决策。涉及全局性的重大事项、重大决策，广泛征求意见，努力实现民主决策、科学决策、依法决策。一是决策科学化。确保党组会决策符合经济社会发展客观规律和局实际情况。针对一些重点工作和重点问题，由党组班子成员认领调研课题开展论证，提高决策效率。二是决策民主化。对涉及全局性的重大决策、重要事项，严格按照流程，由党组会集体讨论、研究、决策，充分发扬民主，提升党组班子议事决策水平。三是决策法治化。在进行重大事项决策时，严格依照法律和政策办事，摒弃急功、侥幸心理;完善依法决策机制，确保确保决策程序的合法性。</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行政提升服务效能。建设法治气象，依法行政，规范执法、理性执法、柔性执法。一是切实加强制度建设。围绕平安法治建设，先后出台了《沈丘县气象局2023年度气象依法行政规章制度》、《沈丘县气象局行政执法人员行为规范》等文件。二是严格规范公正文明执法。紧紧抓住行政执法监督这个重点，围绕群众关心、社会关注的热点问题积极开展监督检查活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社会治理建设法治气象。一方面，带头厉行法治，运用法治思维和法治方式推动发展、化解矛盾、维护稳定，不断提高依法执政的能力和水平。另一方面，推进全局普法守法教育。组织全局干部职工在、3.23气象日、安全生产月、防灾减灾日、宪法宣传日等活动中学习《宪法》、《行政复议法》、《气象法》、《民法典》等多部法律法规，普及率达达100%。广泛开展形式多样的法制宣传教育活动，今年共制作横幅5条，发放法制宣传手册(单)300多份，形成了立体多维的法治宣传新态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法治政府建设的主要举措和成效；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）深入</w:t>
      </w:r>
      <w:r>
        <w:rPr>
          <w:rFonts w:hint="eastAsia" w:ascii="楷体" w:hAnsi="楷体" w:eastAsia="楷体" w:cs="楷体"/>
          <w:sz w:val="32"/>
          <w:szCs w:val="32"/>
          <w:lang w:eastAsia="zh-CN"/>
        </w:rPr>
        <w:t>学习</w:t>
      </w:r>
      <w:r>
        <w:rPr>
          <w:rFonts w:hint="eastAsia" w:ascii="楷体" w:hAnsi="楷体" w:eastAsia="楷体" w:cs="楷体"/>
          <w:sz w:val="32"/>
          <w:szCs w:val="32"/>
        </w:rPr>
        <w:t>贯彻习近平法治思想。</w:t>
      </w:r>
      <w:r>
        <w:rPr>
          <w:rFonts w:hint="eastAsia" w:ascii="仿宋_GB2312" w:hAnsi="仿宋_GB2312" w:eastAsia="仿宋_GB2312" w:cs="仿宋_GB2312"/>
          <w:sz w:val="32"/>
          <w:szCs w:val="32"/>
        </w:rPr>
        <w:t>根据法治政府建设要求，加大领导干部、</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工作者的学法用法力度。坚决落实党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主要负责人推进法治</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建设第一责任人职责，充分利用党史学习教育，“三会一课”等形式，运用“学习强国”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干部教育在线等平台，组织开展多形式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分层次的学习习近平法治思想和中央全面依法治国工作会议精神，重点围绕</w:t>
      </w:r>
      <w:r>
        <w:rPr>
          <w:rFonts w:hint="eastAsia" w:ascii="仿宋_GB2312" w:hAnsi="新宋体" w:eastAsia="仿宋_GB2312" w:cs="宋体"/>
          <w:kern w:val="0"/>
          <w:sz w:val="32"/>
          <w:szCs w:val="32"/>
          <w:lang w:val="en-US" w:eastAsia="zh-CN" w:bidi="ar-SA"/>
        </w:rPr>
        <w:t>《宪法》、《行政复议法》、《气象法》、《民法典》</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政府中心工作相关的法律法规等，领导带头示范学，干部深入研讨学，全面提高党员干部法治意识和法律水平。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新宋体" w:eastAsia="仿宋_GB2312" w:cs="宋体"/>
          <w:kern w:val="0"/>
          <w:sz w:val="32"/>
          <w:szCs w:val="32"/>
          <w:lang w:val="en-US" w:eastAsia="zh-CN" w:bidi="ar-SA"/>
        </w:rPr>
      </w:pPr>
      <w:r>
        <w:rPr>
          <w:rFonts w:hint="eastAsia" w:ascii="楷体" w:hAnsi="楷体" w:eastAsia="楷体" w:cs="楷体"/>
          <w:sz w:val="32"/>
          <w:szCs w:val="32"/>
          <w:lang w:eastAsia="zh-CN"/>
        </w:rPr>
        <w:t>（二）健全政府机构职能体系，推动更好发挥政府作用</w:t>
      </w:r>
      <w:r>
        <w:rPr>
          <w:rFonts w:hint="eastAsia" w:ascii="仿宋_GB2312" w:hAnsi="新宋体" w:eastAsia="仿宋_GB2312" w:cs="宋体"/>
          <w:kern w:val="0"/>
          <w:sz w:val="32"/>
          <w:szCs w:val="32"/>
          <w:lang w:val="en-US" w:eastAsia="zh-CN" w:bidi="ar-SA"/>
        </w:rPr>
        <w:t>沈丘县气象局党组领导高度重视行政审批工作，坚持“一个窗口对外”、“一站式服务”。明确安排一名工作人员进驻沈丘县行政服务大厅，具体负责本单位的对外业务办理，确保群众来见到人，办得了事，坚决把中心窗口建设成为为民办事的窗口、服务经济发展的窗口、树立气象部门形象的窗口，不断促进窗口的工作规范化。通过服务指南等形式将有关审批事项、办事流程、相关资料以及审批项目的审批依据、申请条件、办事时限、承诺事项、联系电话等在服务窗口予以公开，确保审批项目有法可依、有章可循，方便群众办事，自觉接受群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新宋体" w:eastAsia="仿宋_GB2312" w:cs="宋体"/>
          <w:kern w:val="0"/>
          <w:sz w:val="32"/>
          <w:szCs w:val="32"/>
          <w:lang w:val="en-US" w:eastAsia="zh-CN" w:bidi="ar-SA"/>
        </w:rPr>
      </w:pPr>
      <w:r>
        <w:rPr>
          <w:rFonts w:hint="eastAsia" w:ascii="仿宋_GB2312" w:hAnsi="新宋体" w:eastAsia="仿宋_GB2312" w:cs="宋体"/>
          <w:kern w:val="0"/>
          <w:sz w:val="32"/>
          <w:szCs w:val="32"/>
          <w:lang w:val="en-US" w:eastAsia="zh-CN" w:bidi="ar-SA"/>
        </w:rPr>
        <w:t>近年来，我局按照“最多跑一趟”的要求，持续深化政务服务改革，对我局的政务服务事项进一步梳理，分解政务服务事项，实现政务服务事项最小颗粒化，优化完善了建设项目事项清单要素。完成了市、县气象部门统一政务服务标准标准化建设，按照“同一事项、同一标准、同层级办理”，实现“同权事项无差异服务”，严格落实“全国一张清单”管理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健全行政决策制度体系， 不断提升行政决策公信力和执行力</w:t>
      </w:r>
      <w:r>
        <w:rPr>
          <w:rFonts w:hint="eastAsia" w:ascii="楷体" w:hAnsi="楷体" w:eastAsia="楷体" w:cs="楷体"/>
          <w:sz w:val="32"/>
          <w:szCs w:val="32"/>
        </w:rPr>
        <w:t>。</w:t>
      </w:r>
      <w:r>
        <w:rPr>
          <w:rFonts w:hint="eastAsia" w:ascii="仿宋_GB2312" w:hAnsi="仿宋_GB2312" w:eastAsia="仿宋_GB2312" w:cs="仿宋_GB2312"/>
          <w:sz w:val="32"/>
          <w:szCs w:val="32"/>
        </w:rPr>
        <w:t>坚持民主集中制度，实现民主决策。建立和加强对</w:t>
      </w:r>
      <w:r>
        <w:rPr>
          <w:rFonts w:hint="eastAsia" w:ascii="仿宋_GB2312" w:hAnsi="仿宋_GB2312" w:eastAsia="仿宋_GB2312" w:cs="仿宋_GB2312"/>
          <w:sz w:val="32"/>
          <w:szCs w:val="32"/>
          <w:lang w:eastAsia="zh-CN"/>
        </w:rPr>
        <w:t>县气象局</w:t>
      </w:r>
      <w:r>
        <w:rPr>
          <w:rFonts w:hint="eastAsia" w:ascii="仿宋_GB2312" w:hAnsi="仿宋_GB2312" w:eastAsia="仿宋_GB2312" w:cs="仿宋_GB2312"/>
          <w:sz w:val="32"/>
          <w:szCs w:val="32"/>
        </w:rPr>
        <w:t>领导班子的制约机制，加强党内监督，实行重大事项决策民主公开。工作中坚持执行《中共</w:t>
      </w:r>
      <w:r>
        <w:rPr>
          <w:rFonts w:hint="eastAsia" w:ascii="仿宋_GB2312" w:hAnsi="仿宋_GB2312" w:eastAsia="仿宋_GB2312" w:cs="仿宋_GB2312"/>
          <w:sz w:val="32"/>
          <w:szCs w:val="32"/>
          <w:lang w:eastAsia="zh-CN"/>
        </w:rPr>
        <w:t>沈丘</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气象局</w:t>
      </w:r>
      <w:r>
        <w:rPr>
          <w:rFonts w:hint="eastAsia" w:ascii="仿宋_GB2312" w:hAnsi="仿宋_GB2312" w:eastAsia="仿宋_GB2312" w:cs="仿宋_GB2312"/>
          <w:sz w:val="32"/>
          <w:szCs w:val="32"/>
        </w:rPr>
        <w:t>党组工作规则》《</w:t>
      </w:r>
      <w:r>
        <w:rPr>
          <w:rFonts w:hint="eastAsia" w:ascii="仿宋_GB2312" w:hAnsi="仿宋_GB2312" w:eastAsia="仿宋_GB2312" w:cs="仿宋_GB2312"/>
          <w:sz w:val="32"/>
          <w:szCs w:val="32"/>
          <w:lang w:eastAsia="zh-CN"/>
        </w:rPr>
        <w:t>气象局</w:t>
      </w:r>
      <w:r>
        <w:rPr>
          <w:rFonts w:hint="eastAsia" w:ascii="仿宋_GB2312" w:hAnsi="仿宋_GB2312" w:eastAsia="仿宋_GB2312" w:cs="仿宋_GB2312"/>
          <w:sz w:val="32"/>
          <w:szCs w:val="32"/>
        </w:rPr>
        <w:t>支部会议事规则》《</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办公会议制度》和《</w:t>
      </w:r>
      <w:r>
        <w:rPr>
          <w:rFonts w:hint="eastAsia" w:ascii="仿宋_GB2312" w:hAnsi="仿宋_GB2312" w:eastAsia="仿宋_GB2312" w:cs="仿宋_GB2312"/>
          <w:sz w:val="32"/>
          <w:szCs w:val="32"/>
          <w:lang w:eastAsia="zh-CN"/>
        </w:rPr>
        <w:t>气象局</w:t>
      </w:r>
      <w:r>
        <w:rPr>
          <w:rFonts w:hint="eastAsia" w:ascii="仿宋_GB2312" w:hAnsi="仿宋_GB2312" w:eastAsia="仿宋_GB2312" w:cs="仿宋_GB2312"/>
          <w:sz w:val="32"/>
          <w:szCs w:val="32"/>
        </w:rPr>
        <w:t>支部组织生活会制度》《</w:t>
      </w:r>
      <w:r>
        <w:rPr>
          <w:rFonts w:hint="eastAsia" w:ascii="仿宋_GB2312" w:hAnsi="仿宋_GB2312" w:eastAsia="仿宋_GB2312" w:cs="仿宋_GB2312"/>
          <w:sz w:val="32"/>
          <w:szCs w:val="32"/>
          <w:lang w:eastAsia="zh-CN"/>
        </w:rPr>
        <w:t>气象局</w:t>
      </w:r>
      <w:r>
        <w:rPr>
          <w:rFonts w:hint="eastAsia" w:ascii="仿宋_GB2312" w:hAnsi="仿宋_GB2312" w:eastAsia="仿宋_GB2312" w:cs="仿宋_GB2312"/>
          <w:sz w:val="32"/>
          <w:szCs w:val="32"/>
        </w:rPr>
        <w:t>支部学习制度》，对</w:t>
      </w:r>
      <w:r>
        <w:rPr>
          <w:rFonts w:hint="eastAsia" w:ascii="仿宋_GB2312" w:hAnsi="仿宋_GB2312" w:eastAsia="仿宋_GB2312" w:cs="仿宋_GB2312"/>
          <w:sz w:val="32"/>
          <w:szCs w:val="32"/>
          <w:lang w:eastAsia="zh-CN"/>
        </w:rPr>
        <w:t>气象局</w:t>
      </w:r>
      <w:r>
        <w:rPr>
          <w:rFonts w:hint="eastAsia" w:ascii="仿宋_GB2312" w:hAnsi="仿宋_GB2312" w:eastAsia="仿宋_GB2312" w:cs="仿宋_GB2312"/>
          <w:sz w:val="32"/>
          <w:szCs w:val="32"/>
        </w:rPr>
        <w:t>重大事项都实行集体决策，不搞“一言堂”。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）健全行政执法工作体系， 全面推进严格规范公正文明执法。</w:t>
      </w:r>
      <w:r>
        <w:rPr>
          <w:rFonts w:hint="eastAsia" w:ascii="仿宋_GB2312" w:hAnsi="仿宋_GB2312" w:eastAsia="仿宋_GB2312" w:cs="仿宋_GB2312"/>
          <w:sz w:val="32"/>
          <w:szCs w:val="32"/>
        </w:rPr>
        <w:t>建设法治气象，关键在于依法行政，这就要求我们要规范执法、理性执法、柔性执法。一是切实加强制度建设。围绕平安法治建设，先后出台了《沈丘县气象局202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年度气象依法行政规章制度》、《沈丘县气象局行政执法人员行为规范》等文件。二是严格规范公正文明执法。紧紧抓住行政执法监督这个重点，围绕群众关心、社会关注的热点问题积极开展监督检查活动。</w:t>
      </w:r>
      <w:r>
        <w:rPr>
          <w:rFonts w:hint="eastAsia" w:ascii="仿宋_GB2312" w:hAnsi="仿宋_GB2312" w:eastAsia="仿宋_GB2312" w:cs="仿宋_GB2312"/>
          <w:sz w:val="32"/>
          <w:szCs w:val="32"/>
          <w:lang w:eastAsia="zh-CN"/>
        </w:rPr>
        <w:t>三是开展行政执法专题学习培训，加强执法工作交流和学习。建立健全气象行政执法人员和法制审核人员岗前培训和岗位培训制度，组织气象行政执法人员参加执法证年审</w:t>
      </w:r>
      <w:bookmarkStart w:id="0" w:name="_GoBack"/>
      <w:bookmarkEnd w:id="0"/>
      <w:r>
        <w:rPr>
          <w:rFonts w:hint="eastAsia" w:ascii="仿宋_GB2312" w:hAnsi="仿宋_GB2312" w:eastAsia="仿宋_GB2312" w:cs="仿宋_GB2312"/>
          <w:sz w:val="32"/>
          <w:szCs w:val="32"/>
          <w:lang w:eastAsia="zh-CN"/>
        </w:rPr>
        <w:t>专业法律知识考试和公共法律知识考试。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新宋体" w:eastAsia="仿宋_GB2312" w:cs="宋体"/>
          <w:kern w:val="0"/>
          <w:sz w:val="32"/>
          <w:szCs w:val="32"/>
          <w:lang w:val="en-US" w:eastAsia="zh-CN" w:bidi="ar-SA"/>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w:t>
      </w:r>
      <w:r>
        <w:rPr>
          <w:rFonts w:hint="eastAsia" w:ascii="楷体" w:hAnsi="楷体" w:eastAsia="楷体" w:cs="楷体"/>
          <w:sz w:val="32"/>
          <w:szCs w:val="32"/>
          <w:lang w:val="en-US" w:eastAsia="zh-CN"/>
        </w:rPr>
        <w:t>健全突发事件应对体系，依法预防处置重大突发事件。</w:t>
      </w:r>
      <w:r>
        <w:rPr>
          <w:rFonts w:hint="eastAsia" w:ascii="仿宋_GB2312" w:hAnsi="新宋体" w:eastAsia="仿宋_GB2312" w:cs="宋体"/>
          <w:kern w:val="0"/>
          <w:sz w:val="32"/>
          <w:szCs w:val="32"/>
          <w:lang w:val="en-US" w:eastAsia="zh-CN" w:bidi="ar-SA"/>
        </w:rPr>
        <w:t>制定《沈丘县气象局意识形态领域突发事件应急预案》《沈丘县气象局气象突发事件舆论引导工作方案》《重大自然灾害突发事件气象服务应急预案》《沈丘县气象局防汛应急预案》《</w:t>
      </w:r>
      <w:r>
        <w:rPr>
          <w:rFonts w:hint="default" w:ascii="仿宋_GB2312" w:hAnsi="仿宋_GB2312" w:eastAsia="仿宋_GB2312" w:cs="仿宋_GB2312"/>
          <w:kern w:val="2"/>
          <w:sz w:val="32"/>
          <w:szCs w:val="32"/>
          <w:lang w:val="en-US" w:eastAsia="zh-CN" w:bidi="ar-SA"/>
        </w:rPr>
        <w:t>沈丘县气象灾害应急预案</w:t>
      </w:r>
      <w:r>
        <w:rPr>
          <w:rFonts w:hint="eastAsia" w:ascii="仿宋_GB2312" w:hAnsi="新宋体" w:eastAsia="仿宋_GB2312" w:cs="宋体"/>
          <w:kern w:val="0"/>
          <w:sz w:val="32"/>
          <w:szCs w:val="32"/>
          <w:lang w:val="en-US" w:eastAsia="zh-CN" w:bidi="ar-SA"/>
        </w:rPr>
        <w:t>》等多项应急预案，完善突发事件应急预案体系。与县应急局及各相关单位建立联合会商、协调联动、应急响应机制。开展应急演练 , 提升依法预防突发事件、先期处置和快速反应能力。在世界气象日、防灾减灾日、安全生产月等宣传活动中开展应急知识的宣传普及,增强群众法治意识和突发风险防范意识,提高避险救助能力。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）健全行政权力制约和监督体系， 促进行政权力规范透明运行。</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政府中心工作，坚持依法行政、合理行政、程序正当、高效便民、诚实守信、权责统一的原则，提高法治政府建设工作管理效能，促进法治政府建设工作的健康发展。落实</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事业的法规、政策，履行“</w:t>
      </w:r>
      <w:r>
        <w:rPr>
          <w:rFonts w:hint="eastAsia" w:ascii="仿宋_GB2312" w:hAnsi="仿宋_GB2312" w:eastAsia="仿宋_GB2312" w:cs="仿宋_GB2312"/>
          <w:sz w:val="32"/>
          <w:szCs w:val="32"/>
          <w:lang w:eastAsia="zh-CN"/>
        </w:rPr>
        <w:t>监管、服务</w:t>
      </w:r>
      <w:r>
        <w:rPr>
          <w:rFonts w:hint="eastAsia" w:ascii="仿宋_GB2312" w:hAnsi="仿宋_GB2312" w:eastAsia="仿宋_GB2312" w:cs="仿宋_GB2312"/>
          <w:sz w:val="32"/>
          <w:szCs w:val="32"/>
        </w:rPr>
        <w:t>”职能。认真履行部门责任，积极做好系统、行业领域</w:t>
      </w:r>
      <w:r>
        <w:rPr>
          <w:rFonts w:hint="eastAsia" w:ascii="仿宋_GB2312" w:hAnsi="仿宋_GB2312" w:eastAsia="仿宋_GB2312" w:cs="仿宋_GB2312"/>
          <w:sz w:val="32"/>
          <w:szCs w:val="32"/>
          <w:lang w:eastAsia="zh-CN"/>
        </w:rPr>
        <w:t>法治建设工作</w:t>
      </w:r>
      <w:r>
        <w:rPr>
          <w:rFonts w:hint="eastAsia" w:ascii="仿宋_GB2312" w:hAnsi="仿宋_GB2312" w:eastAsia="仿宋_GB2312" w:cs="仿宋_GB2312"/>
          <w:sz w:val="32"/>
          <w:szCs w:val="32"/>
        </w:rPr>
        <w:t>。开展行政执法集中整改工作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专题会议，对行政执法集中整改工作作出部署。制定工作方案，成立领导小组，“一把手”持续跟进，对整改工作亲自把关，把“一把手”工作责任制贯穿工作始终。对本局执法人员执行和实施法律、法规、规章和规范性文件等气象行政执法工作进行监督与检查。行政执法监督检查由局纪检组负责，坚持“有法必依，执法必严，违法必究”的原则。行政执法监督检查的具体内容：（一）行政执法主体的合法性；（二）行政程序的合法性；（三）适用依据的准确性；（四）具体行政行为的适当性；（五）投诉、信访事项办理情况；（六）行政执法案卷管理情况；（七）向司法机关移送涉嫌气象违法犯罪案件情况；（八）其他应当监督检查的事项。在监督检查中，未发现相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）加强党的领导，完善法治政府建设组织保障和落实机制。</w:t>
      </w:r>
      <w:r>
        <w:rPr>
          <w:rFonts w:hint="eastAsia" w:ascii="仿宋_GB2312" w:hAnsi="仿宋_GB2312" w:eastAsia="仿宋_GB2312" w:cs="仿宋_GB2312"/>
          <w:sz w:val="32"/>
          <w:szCs w:val="32"/>
        </w:rPr>
        <w:t>成立以局长为组长，副局长为副组长，各股室负责人为成员的法治政府建设工作领导小组，并安排了专人负责法治政府建设工作</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认真贯彻落实习近平法治思想和习近平视察</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重要讲话精神，中央全面依法治国工作会议、省委全面依法治省、县委全面依法治县工作会议精神，一是把习近平法治思想、中央依法治国会议精神作为党组理论学习中心组学习的重点学习内容，并开展专题学习，全年集体学法4次；二是组织全体党员干部职工集体学习地方法规、规章制度以及</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工作领域重要法律政策文件，并纳入党员轮训计划；三是将法治建设工作列入年度工作计划，召开专题会议研究法治建设工作，形成了主要领导亲自抓、分管领导具体抓、各业务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分工协作，全体干部职工共同参与的格局。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将法治宣传融入</w:t>
      </w:r>
      <w:r>
        <w:rPr>
          <w:rFonts w:hint="eastAsia" w:ascii="仿宋_GB2312" w:hAnsi="仿宋_GB2312" w:eastAsia="仿宋_GB2312" w:cs="仿宋_GB2312"/>
          <w:sz w:val="32"/>
          <w:szCs w:val="32"/>
          <w:lang w:eastAsia="zh-CN"/>
        </w:rPr>
        <w:t>县气象局</w:t>
      </w:r>
      <w:r>
        <w:rPr>
          <w:rFonts w:hint="eastAsia" w:ascii="仿宋_GB2312" w:hAnsi="仿宋_GB2312" w:eastAsia="仿宋_GB2312" w:cs="仿宋_GB2312"/>
          <w:sz w:val="32"/>
          <w:szCs w:val="32"/>
        </w:rPr>
        <w:t>日常业务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中。一是集中开展主题宣传。先后开展“</w:t>
      </w:r>
      <w:r>
        <w:rPr>
          <w:rFonts w:hint="eastAsia" w:ascii="仿宋_GB2312" w:hAnsi="仿宋_GB2312" w:eastAsia="仿宋_GB2312" w:cs="仿宋_GB2312"/>
          <w:sz w:val="32"/>
          <w:szCs w:val="32"/>
          <w:lang w:eastAsia="zh-CN"/>
        </w:rPr>
        <w:t>气象法律法规进社区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防灾减灾日</w:t>
      </w:r>
      <w:r>
        <w:rPr>
          <w:rFonts w:hint="eastAsia" w:ascii="仿宋_GB2312" w:hAnsi="仿宋_GB2312" w:eastAsia="仿宋_GB2312" w:cs="仿宋_GB2312"/>
          <w:sz w:val="32"/>
          <w:szCs w:val="32"/>
        </w:rPr>
        <w:t>普法教育行动、</w:t>
      </w:r>
      <w:r>
        <w:rPr>
          <w:rFonts w:hint="eastAsia" w:ascii="仿宋_GB2312" w:hAnsi="仿宋_GB2312" w:eastAsia="仿宋_GB2312" w:cs="仿宋_GB2312"/>
          <w:sz w:val="32"/>
          <w:szCs w:val="32"/>
          <w:lang w:eastAsia="zh-CN"/>
        </w:rPr>
        <w:t>安全生产月</w:t>
      </w:r>
      <w:r>
        <w:rPr>
          <w:rFonts w:hint="eastAsia" w:ascii="仿宋_GB2312" w:hAnsi="仿宋_GB2312" w:eastAsia="仿宋_GB2312" w:cs="仿宋_GB2312"/>
          <w:sz w:val="32"/>
          <w:szCs w:val="32"/>
        </w:rPr>
        <w:t>主题宣传活动、“网络安全周普法”“宪法宣传周”活动；二是广泛开展社会宣传。通过电子显示屏、悬挂横幅、法治宣传栏等方式广泛宣传，利用“</w:t>
      </w:r>
      <w:r>
        <w:rPr>
          <w:rFonts w:hint="eastAsia" w:ascii="仿宋_GB2312" w:hAnsi="仿宋_GB2312" w:eastAsia="仿宋_GB2312" w:cs="仿宋_GB2312"/>
          <w:sz w:val="32"/>
          <w:szCs w:val="32"/>
          <w:lang w:val="en-US" w:eastAsia="zh-CN"/>
        </w:rPr>
        <w:t>3.23世界气象日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防灾减灾日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科普日</w:t>
      </w:r>
      <w:r>
        <w:rPr>
          <w:rFonts w:hint="eastAsia" w:ascii="仿宋_GB2312" w:hAnsi="仿宋_GB2312" w:eastAsia="仿宋_GB2312" w:cs="仿宋_GB2312"/>
          <w:sz w:val="32"/>
          <w:szCs w:val="32"/>
        </w:rPr>
        <w:t>、“12.4”国家宪法日等契机，充分发挥互联网、政府门户网站、集中发放宣传资料、“法律进乡村”“就业创业政策宣传”等形式拓展宣传力度，营造浓厚法治氛围。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存在的不足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w:t>
      </w:r>
      <w:r>
        <w:rPr>
          <w:rFonts w:hint="eastAsia" w:ascii="仿宋_GB2312" w:hAnsi="仿宋_GB2312" w:eastAsia="仿宋_GB2312" w:cs="仿宋_GB2312"/>
          <w:sz w:val="32"/>
          <w:szCs w:val="32"/>
          <w:lang w:eastAsia="zh-CN"/>
        </w:rPr>
        <w:t>县气象局</w:t>
      </w:r>
      <w:r>
        <w:rPr>
          <w:rFonts w:hint="eastAsia" w:ascii="仿宋_GB2312" w:hAnsi="仿宋_GB2312" w:eastAsia="仿宋_GB2312" w:cs="仿宋_GB2312"/>
          <w:sz w:val="32"/>
          <w:szCs w:val="32"/>
        </w:rPr>
        <w:t>聚焦推进法治政府建设、规范行政执法行为、提升法治保障水平等重点任务，做了大量富有成效的工作。但也存在一些薄弱环节：</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法》等法律法规的宣传力度和知晓率还需要不断加强，群众对相关法律法规、政策制度的掌握还有待加强。</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干部职工学习法治理论知识还不够广泛、不够深入</w:t>
      </w:r>
      <w:r>
        <w:rPr>
          <w:rFonts w:hint="eastAsia" w:ascii="仿宋_GB2312" w:hAnsi="仿宋_GB2312" w:eastAsia="仿宋_GB2312" w:cs="仿宋_GB2312"/>
          <w:sz w:val="32"/>
          <w:szCs w:val="32"/>
        </w:rPr>
        <w:t>，需要进一步加强。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年，我们将围绕“八五”普法工作和法治政府建设的目标任务，持续扎实抓好各项任务落实，紧扣部门职能职责，落实县委</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各项决策部署，努力为法治政府建设提供体制机制服务保障。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谋划年度工作要点。</w:t>
      </w:r>
      <w:r>
        <w:rPr>
          <w:rFonts w:hint="eastAsia" w:ascii="仿宋_GB2312" w:hAnsi="仿宋_GB2312" w:eastAsia="仿宋_GB2312" w:cs="仿宋_GB2312"/>
          <w:sz w:val="32"/>
          <w:szCs w:val="32"/>
        </w:rPr>
        <w:t>进一步强化组织领导，明确职责分工，强化工作责任，将责任落实到具体部门、具体人员，提前谋划梳理法治政府建设年度工作任务，推进法治宣传教育的第八个五年规划顺利实施。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加强法治队伍建设。</w:t>
      </w:r>
      <w:r>
        <w:rPr>
          <w:rFonts w:hint="eastAsia" w:ascii="仿宋_GB2312" w:hAnsi="仿宋_GB2312" w:eastAsia="仿宋_GB2312" w:cs="仿宋_GB2312"/>
          <w:sz w:val="32"/>
          <w:szCs w:val="32"/>
        </w:rPr>
        <w:t>落实党组中心组学法制度、党员领导干部法律知识培训制度，按照“统一安排、集中辅导、座谈交流、注重实效”的学习方法，每季度至少安排1次集体学法。通过学习和培训，提高</w:t>
      </w:r>
      <w:r>
        <w:rPr>
          <w:rFonts w:hint="eastAsia" w:ascii="仿宋_GB2312" w:hAnsi="仿宋_GB2312" w:eastAsia="仿宋_GB2312" w:cs="仿宋_GB2312"/>
          <w:sz w:val="32"/>
          <w:szCs w:val="32"/>
          <w:lang w:eastAsia="zh-CN"/>
        </w:rPr>
        <w:t>县气象局</w:t>
      </w:r>
      <w:r>
        <w:rPr>
          <w:rFonts w:hint="eastAsia" w:ascii="仿宋_GB2312" w:hAnsi="仿宋_GB2312" w:eastAsia="仿宋_GB2312" w:cs="仿宋_GB2312"/>
          <w:sz w:val="32"/>
          <w:szCs w:val="32"/>
        </w:rPr>
        <w:t>机关全体干部法治意识和依法行政能力。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营造社会普法氛围。</w:t>
      </w:r>
      <w:r>
        <w:rPr>
          <w:rFonts w:hint="eastAsia" w:ascii="仿宋_GB2312" w:hAnsi="仿宋_GB2312" w:eastAsia="仿宋_GB2312" w:cs="仿宋_GB2312"/>
          <w:sz w:val="32"/>
          <w:szCs w:val="32"/>
        </w:rPr>
        <w:t>利用世界气象日、防灾减灾日、科普日、国家宪法日等节日为契机，积极向社会各界广泛宣传习近平法治思想、</w:t>
      </w:r>
      <w:r>
        <w:rPr>
          <w:rFonts w:hint="eastAsia" w:ascii="仿宋_GB2312" w:hAnsi="新宋体" w:eastAsia="仿宋_GB2312" w:cs="宋体"/>
          <w:kern w:val="0"/>
          <w:sz w:val="32"/>
          <w:szCs w:val="32"/>
          <w:lang w:val="en-US" w:eastAsia="zh-CN" w:bidi="ar-SA"/>
        </w:rPr>
        <w:t>《宪法》、《行政复议法》、《气象法》、《民法典》</w:t>
      </w:r>
      <w:r>
        <w:rPr>
          <w:rFonts w:hint="eastAsia" w:ascii="仿宋_GB2312" w:hAnsi="仿宋_GB2312" w:eastAsia="仿宋_GB2312" w:cs="仿宋_GB2312"/>
          <w:sz w:val="32"/>
          <w:szCs w:val="32"/>
        </w:rPr>
        <w:t>等法律法规，大力营造普法氛围。</w:t>
      </w:r>
    </w:p>
    <w:p>
      <w:pPr>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wordWrap w:val="0"/>
        <w:ind w:firstLine="3520" w:firstLineChars="11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沈丘县气象局</w:t>
      </w:r>
      <w:r>
        <w:rPr>
          <w:rFonts w:hint="eastAsia" w:ascii="仿宋_GB2312" w:hAnsi="仿宋_GB2312" w:eastAsia="仿宋_GB2312" w:cs="仿宋_GB2312"/>
          <w:sz w:val="32"/>
          <w:szCs w:val="32"/>
          <w:lang w:val="en-US" w:eastAsia="zh-CN"/>
        </w:rPr>
        <w:t xml:space="preserve">       </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36AF0F-0DA1-4248-8377-107CCC6069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B49E50-8D95-46D0-906D-FC43EE328F82}"/>
  </w:font>
  <w:font w:name="方正小标宋简体">
    <w:panose1 w:val="02000000000000000000"/>
    <w:charset w:val="86"/>
    <w:family w:val="script"/>
    <w:pitch w:val="default"/>
    <w:sig w:usb0="00000001" w:usb1="08000000" w:usb2="00000000" w:usb3="00000000" w:csb0="00040000" w:csb1="00000000"/>
    <w:embedRegular r:id="rId3" w:fontKey="{344E0A23-05D0-456D-ABA6-B40B85746EDB}"/>
  </w:font>
  <w:font w:name="仿宋_GB2312">
    <w:panose1 w:val="02010609030101010101"/>
    <w:charset w:val="86"/>
    <w:family w:val="auto"/>
    <w:pitch w:val="default"/>
    <w:sig w:usb0="00000001" w:usb1="080E0000" w:usb2="00000000" w:usb3="00000000" w:csb0="00040000" w:csb1="00000000"/>
    <w:embedRegular r:id="rId4" w:fontKey="{579E4D1C-CB63-45BB-9C02-43A45AD65A3F}"/>
  </w:font>
  <w:font w:name="楷体">
    <w:panose1 w:val="02010609060101010101"/>
    <w:charset w:val="86"/>
    <w:family w:val="auto"/>
    <w:pitch w:val="default"/>
    <w:sig w:usb0="800002BF" w:usb1="38CF7CFA" w:usb2="00000016" w:usb3="00000000" w:csb0="00040001" w:csb1="00000000"/>
    <w:embedRegular r:id="rId5" w:fontKey="{1260AA98-307A-4C32-A785-5CF84194B16E}"/>
  </w:font>
  <w:font w:name="新宋体">
    <w:panose1 w:val="02010609030101010101"/>
    <w:charset w:val="86"/>
    <w:family w:val="modern"/>
    <w:pitch w:val="default"/>
    <w:sig w:usb0="00000003" w:usb1="288F0000" w:usb2="00000006" w:usb3="00000000" w:csb0="00040001" w:csb1="00000000"/>
    <w:embedRegular r:id="rId6" w:fontKey="{67324FE6-31DA-4D67-B97E-FC763667E6B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8E42E"/>
    <w:multiLevelType w:val="singleLevel"/>
    <w:tmpl w:val="1588E4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zdjODIwYzg1MThjZjIyMGNkZTQwMjA3NzMyNDQifQ=="/>
  </w:docVars>
  <w:rsids>
    <w:rsidRoot w:val="00000000"/>
    <w:rsid w:val="004672B9"/>
    <w:rsid w:val="01057174"/>
    <w:rsid w:val="07AA034C"/>
    <w:rsid w:val="09A91EB2"/>
    <w:rsid w:val="113D59D7"/>
    <w:rsid w:val="141C6857"/>
    <w:rsid w:val="156D6C3E"/>
    <w:rsid w:val="1A1A3838"/>
    <w:rsid w:val="2A0616E3"/>
    <w:rsid w:val="2B9D1BD3"/>
    <w:rsid w:val="2FF975F4"/>
    <w:rsid w:val="32847649"/>
    <w:rsid w:val="3F122481"/>
    <w:rsid w:val="4DF711BF"/>
    <w:rsid w:val="506D5274"/>
    <w:rsid w:val="544819E3"/>
    <w:rsid w:val="5D3120D8"/>
    <w:rsid w:val="60854409"/>
    <w:rsid w:val="648F7EAA"/>
    <w:rsid w:val="6815314F"/>
    <w:rsid w:val="6E985C4F"/>
    <w:rsid w:val="7967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2588</Words>
  <Characters>2630</Characters>
  <Lines>0</Lines>
  <Paragraphs>0</Paragraphs>
  <TotalTime>5</TotalTime>
  <ScaleCrop>false</ScaleCrop>
  <LinksUpToDate>false</LinksUpToDate>
  <CharactersWithSpaces>2630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2022-12-13T02:46:00Z</dcterms:created>
  <dc:creator>Administrator</dc:creator>
  <cp:lastModifiedBy>Joker</cp:lastModifiedBy>
  <cp:lastPrinted>2023-12-20T02:14:41Z</cp:lastPrinted>
  <dcterms:modified xsi:type="dcterms:W3CDTF">2023-12-20T07:33:26Z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85E0C764E9D7439F91D0A95D8345347F</vt:lpwstr>
  </property>
</Properties>
</file>