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9D" w:rsidRDefault="009B229D">
      <w:pPr>
        <w:spacing w:line="100" w:lineRule="exact"/>
      </w:pPr>
    </w:p>
    <w:p w:rsidR="009B229D" w:rsidRDefault="009B229D">
      <w:pPr>
        <w:spacing w:line="100" w:lineRule="exact"/>
      </w:pPr>
    </w:p>
    <w:p w:rsidR="009B229D" w:rsidRDefault="006238A7">
      <w:pPr>
        <w:tabs>
          <w:tab w:val="left" w:pos="1727"/>
        </w:tabs>
        <w:spacing w:line="700" w:lineRule="exact"/>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ab/>
      </w:r>
    </w:p>
    <w:p w:rsidR="009B229D" w:rsidRDefault="009B229D">
      <w:pPr>
        <w:spacing w:line="700" w:lineRule="exact"/>
        <w:jc w:val="center"/>
        <w:rPr>
          <w:rFonts w:ascii="方正小标宋简体" w:eastAsia="方正小标宋简体" w:hAnsi="方正小标宋简体" w:cs="方正小标宋简体"/>
          <w:sz w:val="44"/>
          <w:szCs w:val="44"/>
        </w:rPr>
      </w:pPr>
    </w:p>
    <w:p w:rsidR="009B229D" w:rsidRDefault="009B229D">
      <w:pPr>
        <w:spacing w:line="700" w:lineRule="exact"/>
        <w:rPr>
          <w:rFonts w:ascii="方正小标宋简体" w:eastAsia="方正小标宋简体" w:hAnsi="方正小标宋简体" w:cs="方正小标宋简体"/>
          <w:szCs w:val="21"/>
        </w:rPr>
      </w:pPr>
    </w:p>
    <w:p w:rsidR="009B229D" w:rsidRDefault="009B229D">
      <w:pPr>
        <w:spacing w:line="700" w:lineRule="exact"/>
        <w:rPr>
          <w:rFonts w:ascii="方正小标宋简体" w:eastAsia="方正小标宋简体" w:hAnsi="方正小标宋简体" w:cs="方正小标宋简体"/>
          <w:szCs w:val="21"/>
        </w:rPr>
      </w:pPr>
    </w:p>
    <w:p w:rsidR="009B229D" w:rsidRDefault="009B229D">
      <w:pPr>
        <w:spacing w:line="700" w:lineRule="exact"/>
        <w:rPr>
          <w:rFonts w:ascii="方正小标宋简体" w:eastAsia="方正小标宋简体" w:hAnsi="方正小标宋简体" w:cs="方正小标宋简体"/>
          <w:szCs w:val="21"/>
        </w:rPr>
      </w:pPr>
    </w:p>
    <w:p w:rsidR="009B229D" w:rsidRDefault="006238A7">
      <w:pPr>
        <w:spacing w:line="7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沈</w:t>
      </w:r>
      <w:r>
        <w:rPr>
          <w:rFonts w:ascii="仿宋_GB2312" w:eastAsia="仿宋_GB2312" w:hAnsi="仿宋_GB2312" w:cs="仿宋_GB2312" w:hint="eastAsia"/>
          <w:bCs/>
          <w:sz w:val="32"/>
          <w:szCs w:val="32"/>
        </w:rPr>
        <w:t>疾控</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79</w:t>
      </w:r>
      <w:r>
        <w:rPr>
          <w:rFonts w:ascii="仿宋_GB2312" w:eastAsia="仿宋_GB2312" w:hAnsi="仿宋_GB2312" w:cs="仿宋_GB2312" w:hint="eastAsia"/>
          <w:bCs/>
          <w:sz w:val="32"/>
          <w:szCs w:val="32"/>
        </w:rPr>
        <w:t>号</w:t>
      </w:r>
    </w:p>
    <w:p w:rsidR="009B229D" w:rsidRDefault="009B229D">
      <w:pPr>
        <w:spacing w:line="560" w:lineRule="exact"/>
        <w:jc w:val="center"/>
        <w:rPr>
          <w:rFonts w:ascii="方正小标宋简体" w:eastAsia="方正小标宋简体" w:hAnsi="方正小标宋简体" w:cs="方正小标宋简体"/>
          <w:sz w:val="44"/>
          <w:szCs w:val="32"/>
        </w:rPr>
      </w:pPr>
    </w:p>
    <w:p w:rsidR="009B229D" w:rsidRDefault="009B229D">
      <w:pPr>
        <w:spacing w:line="560" w:lineRule="exact"/>
        <w:jc w:val="center"/>
        <w:rPr>
          <w:rFonts w:ascii="方正小标宋简体" w:eastAsia="方正小标宋简体" w:hAnsi="方正小标宋简体" w:cs="方正小标宋简体"/>
          <w:sz w:val="44"/>
          <w:szCs w:val="32"/>
        </w:rPr>
      </w:pPr>
    </w:p>
    <w:p w:rsidR="009B229D" w:rsidRDefault="006238A7">
      <w:pPr>
        <w:spacing w:line="560" w:lineRule="exact"/>
        <w:jc w:val="center"/>
        <w:rPr>
          <w:rFonts w:ascii="方正小标宋简体" w:eastAsia="方正小标宋简体" w:hAnsi="方正小标宋简体" w:cs="方正小标宋简体"/>
          <w:sz w:val="44"/>
          <w:szCs w:val="32"/>
        </w:rPr>
      </w:pPr>
      <w:r>
        <w:rPr>
          <w:rFonts w:ascii="方正小标宋简体" w:eastAsia="方正小标宋简体" w:hAnsi="方正小标宋简体" w:cs="方正小标宋简体" w:hint="eastAsia"/>
          <w:sz w:val="44"/>
          <w:szCs w:val="32"/>
        </w:rPr>
        <w:t>沈丘县疾控中心</w:t>
      </w:r>
    </w:p>
    <w:p w:rsidR="009B229D" w:rsidRDefault="006238A7">
      <w:pPr>
        <w:spacing w:line="560" w:lineRule="exact"/>
        <w:jc w:val="center"/>
        <w:rPr>
          <w:rFonts w:ascii="方正小标宋简体" w:eastAsia="方正小标宋简体" w:hAnsi="方正小标宋简体" w:cs="方正小标宋简体"/>
          <w:sz w:val="44"/>
          <w:szCs w:val="32"/>
        </w:rPr>
      </w:pPr>
      <w:r>
        <w:rPr>
          <w:rFonts w:ascii="方正小标宋简体" w:eastAsia="方正小标宋简体" w:hAnsi="方正小标宋简体" w:cs="方正小标宋简体" w:hint="eastAsia"/>
          <w:sz w:val="44"/>
          <w:szCs w:val="32"/>
        </w:rPr>
        <w:t>2023</w:t>
      </w:r>
      <w:r>
        <w:rPr>
          <w:rFonts w:ascii="方正小标宋简体" w:eastAsia="方正小标宋简体" w:hAnsi="方正小标宋简体" w:cs="方正小标宋简体" w:hint="eastAsia"/>
          <w:sz w:val="44"/>
          <w:szCs w:val="32"/>
        </w:rPr>
        <w:t>年度法治政府建设工作报告</w:t>
      </w:r>
    </w:p>
    <w:p w:rsidR="009B229D" w:rsidRDefault="009B229D">
      <w:pPr>
        <w:rPr>
          <w:rFonts w:ascii="仿宋" w:eastAsia="仿宋" w:hAnsi="仿宋"/>
          <w:sz w:val="32"/>
        </w:rPr>
      </w:pPr>
    </w:p>
    <w:p w:rsidR="009B229D" w:rsidRDefault="006238A7">
      <w:pPr>
        <w:rPr>
          <w:rFonts w:ascii="仿宋" w:eastAsia="仿宋" w:hAnsi="仿宋"/>
          <w:sz w:val="32"/>
        </w:rPr>
      </w:pPr>
      <w:r>
        <w:rPr>
          <w:rFonts w:ascii="仿宋" w:eastAsia="仿宋" w:hAnsi="仿宋" w:hint="eastAsia"/>
          <w:sz w:val="32"/>
        </w:rPr>
        <w:t>沈丘县人民政府：</w:t>
      </w:r>
    </w:p>
    <w:p w:rsidR="009B229D" w:rsidRDefault="006238A7">
      <w:pPr>
        <w:ind w:firstLineChars="200" w:firstLine="640"/>
        <w:rPr>
          <w:rFonts w:ascii="仿宋" w:eastAsia="仿宋" w:hAnsi="仿宋"/>
          <w:sz w:val="32"/>
        </w:rPr>
      </w:pPr>
      <w:r>
        <w:rPr>
          <w:rFonts w:ascii="仿宋" w:eastAsia="仿宋" w:hAnsi="仿宋"/>
          <w:sz w:val="32"/>
        </w:rPr>
        <w:t>2023</w:t>
      </w:r>
      <w:r>
        <w:rPr>
          <w:rFonts w:ascii="仿宋" w:eastAsia="仿宋" w:hAnsi="仿宋"/>
          <w:sz w:val="32"/>
        </w:rPr>
        <w:t>年</w:t>
      </w:r>
      <w:r>
        <w:rPr>
          <w:rFonts w:ascii="仿宋" w:eastAsia="仿宋" w:hAnsi="仿宋" w:hint="eastAsia"/>
          <w:sz w:val="32"/>
        </w:rPr>
        <w:t>疾控中心</w:t>
      </w:r>
      <w:r w:rsidR="009A350E">
        <w:rPr>
          <w:rFonts w:ascii="仿宋" w:eastAsia="仿宋" w:hAnsi="仿宋"/>
          <w:sz w:val="32"/>
        </w:rPr>
        <w:t>在县委、县政府、县卫健</w:t>
      </w:r>
      <w:r w:rsidR="009A350E">
        <w:rPr>
          <w:rFonts w:ascii="仿宋" w:eastAsia="仿宋" w:hAnsi="仿宋" w:hint="eastAsia"/>
          <w:sz w:val="32"/>
        </w:rPr>
        <w:t>委</w:t>
      </w:r>
      <w:r>
        <w:rPr>
          <w:rFonts w:ascii="仿宋" w:eastAsia="仿宋" w:hAnsi="仿宋"/>
          <w:sz w:val="32"/>
        </w:rPr>
        <w:t>党</w:t>
      </w:r>
      <w:r>
        <w:rPr>
          <w:rFonts w:ascii="仿宋" w:eastAsia="仿宋" w:hAnsi="仿宋" w:hint="eastAsia"/>
          <w:sz w:val="32"/>
        </w:rPr>
        <w:t>组</w:t>
      </w:r>
      <w:r>
        <w:rPr>
          <w:rFonts w:ascii="仿宋" w:eastAsia="仿宋" w:hAnsi="仿宋"/>
          <w:sz w:val="32"/>
        </w:rPr>
        <w:t>的正确领导下，紧紧围绕依法治理工作，认真贯彻省、市、县普法工作</w:t>
      </w:r>
      <w:r>
        <w:rPr>
          <w:rFonts w:ascii="仿宋" w:eastAsia="仿宋" w:hAnsi="仿宋" w:hint="eastAsia"/>
          <w:sz w:val="32"/>
        </w:rPr>
        <w:t>文件</w:t>
      </w:r>
      <w:r>
        <w:rPr>
          <w:rFonts w:ascii="仿宋" w:eastAsia="仿宋" w:hAnsi="仿宋"/>
          <w:sz w:val="32"/>
        </w:rPr>
        <w:t>的要求，深入开展</w:t>
      </w:r>
      <w:r>
        <w:rPr>
          <w:rFonts w:ascii="仿宋" w:eastAsia="仿宋" w:hAnsi="仿宋" w:hint="eastAsia"/>
          <w:sz w:val="32"/>
        </w:rPr>
        <w:t>，</w:t>
      </w:r>
      <w:r>
        <w:rPr>
          <w:rFonts w:ascii="仿宋" w:eastAsia="仿宋" w:hAnsi="仿宋"/>
          <w:sz w:val="32"/>
        </w:rPr>
        <w:t>以《宪法》为核心的法治宣传教育、全面深化</w:t>
      </w:r>
      <w:r>
        <w:rPr>
          <w:rFonts w:ascii="仿宋" w:eastAsia="仿宋" w:hAnsi="仿宋"/>
          <w:sz w:val="32"/>
        </w:rPr>
        <w:t>“</w:t>
      </w:r>
      <w:r>
        <w:rPr>
          <w:rFonts w:ascii="仿宋" w:eastAsia="仿宋" w:hAnsi="仿宋"/>
          <w:sz w:val="32"/>
        </w:rPr>
        <w:t>依法治县</w:t>
      </w:r>
      <w:r>
        <w:rPr>
          <w:rFonts w:ascii="仿宋" w:eastAsia="仿宋" w:hAnsi="仿宋"/>
          <w:sz w:val="32"/>
        </w:rPr>
        <w:t>”</w:t>
      </w:r>
      <w:r>
        <w:rPr>
          <w:rFonts w:ascii="仿宋" w:eastAsia="仿宋" w:hAnsi="仿宋"/>
          <w:sz w:val="32"/>
        </w:rPr>
        <w:t>，现将</w:t>
      </w:r>
      <w:r>
        <w:rPr>
          <w:rFonts w:ascii="仿宋" w:eastAsia="仿宋" w:hAnsi="仿宋" w:hint="eastAsia"/>
          <w:sz w:val="32"/>
        </w:rPr>
        <w:t>我</w:t>
      </w:r>
      <w:r>
        <w:rPr>
          <w:rFonts w:ascii="仿宋" w:eastAsia="仿宋" w:hAnsi="仿宋"/>
          <w:sz w:val="32"/>
        </w:rPr>
        <w:t>中心</w:t>
      </w:r>
      <w:r>
        <w:rPr>
          <w:rFonts w:ascii="仿宋" w:eastAsia="仿宋" w:hAnsi="仿宋"/>
          <w:sz w:val="32"/>
        </w:rPr>
        <w:t>2023</w:t>
      </w:r>
      <w:r>
        <w:rPr>
          <w:rFonts w:ascii="仿宋" w:eastAsia="仿宋" w:hAnsi="仿宋"/>
          <w:sz w:val="32"/>
        </w:rPr>
        <w:t>年</w:t>
      </w:r>
      <w:r>
        <w:rPr>
          <w:rFonts w:ascii="仿宋" w:eastAsia="仿宋" w:hAnsi="仿宋" w:hint="eastAsia"/>
          <w:sz w:val="32"/>
        </w:rPr>
        <w:t>法治政府</w:t>
      </w:r>
      <w:r>
        <w:rPr>
          <w:rFonts w:ascii="仿宋" w:eastAsia="仿宋" w:hAnsi="仿宋"/>
          <w:sz w:val="32"/>
        </w:rPr>
        <w:t>建设工作开展情况</w:t>
      </w:r>
      <w:r>
        <w:rPr>
          <w:rFonts w:ascii="仿宋" w:eastAsia="仿宋" w:hAnsi="仿宋" w:hint="eastAsia"/>
          <w:sz w:val="32"/>
        </w:rPr>
        <w:t>报告</w:t>
      </w:r>
      <w:r>
        <w:rPr>
          <w:rFonts w:ascii="仿宋" w:eastAsia="仿宋" w:hAnsi="仿宋"/>
          <w:sz w:val="32"/>
        </w:rPr>
        <w:t>如下：</w:t>
      </w:r>
    </w:p>
    <w:p w:rsidR="009B229D" w:rsidRDefault="006238A7">
      <w:pPr>
        <w:pStyle w:val="a3"/>
        <w:ind w:firstLine="640"/>
        <w:rPr>
          <w:rFonts w:ascii="黑体" w:eastAsia="黑体" w:hAnsi="黑体" w:cs="黑体"/>
          <w:bCs/>
          <w:sz w:val="32"/>
        </w:rPr>
      </w:pPr>
      <w:r>
        <w:rPr>
          <w:rFonts w:ascii="黑体" w:eastAsia="黑体" w:hAnsi="黑体" w:cs="黑体" w:hint="eastAsia"/>
          <w:bCs/>
          <w:sz w:val="32"/>
        </w:rPr>
        <w:t>一、</w:t>
      </w:r>
      <w:r>
        <w:rPr>
          <w:rFonts w:ascii="黑体" w:eastAsia="黑体" w:hAnsi="黑体" w:cs="黑体" w:hint="eastAsia"/>
          <w:bCs/>
          <w:sz w:val="32"/>
        </w:rPr>
        <w:t>单位负责人履行推进法治建设第一责任人职责情况</w:t>
      </w:r>
    </w:p>
    <w:p w:rsidR="009B229D" w:rsidRDefault="006238A7">
      <w:pPr>
        <w:ind w:firstLineChars="200"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sidR="005B545C">
        <w:rPr>
          <w:rFonts w:ascii="楷体" w:eastAsia="楷体" w:hAnsi="楷体" w:cs="楷体" w:hint="eastAsia"/>
          <w:sz w:val="32"/>
          <w:szCs w:val="32"/>
        </w:rPr>
        <w:t>持续深化学习</w:t>
      </w:r>
      <w:r w:rsidR="005B545C">
        <w:rPr>
          <w:rFonts w:ascii="楷体" w:eastAsia="楷体" w:hAnsi="楷体" w:cs="楷体"/>
          <w:sz w:val="32"/>
          <w:szCs w:val="32"/>
        </w:rPr>
        <w:t>习近平法治思想</w:t>
      </w:r>
      <w:r>
        <w:rPr>
          <w:rFonts w:ascii="楷体" w:eastAsia="楷体" w:hAnsi="楷体" w:cs="楷体" w:hint="eastAsia"/>
          <w:sz w:val="32"/>
          <w:szCs w:val="32"/>
        </w:rPr>
        <w:t>。</w:t>
      </w:r>
      <w:r>
        <w:rPr>
          <w:rFonts w:ascii="仿宋" w:eastAsia="仿宋" w:hAnsi="仿宋" w:cs="仿宋"/>
          <w:sz w:val="32"/>
          <w:szCs w:val="32"/>
        </w:rPr>
        <w:t>认真学习贯彻习近平总书记全面依法治国新理念新思想新战略和重要讲话指示批示精神。</w:t>
      </w:r>
      <w:r w:rsidR="005B545C">
        <w:rPr>
          <w:rFonts w:ascii="仿宋" w:eastAsia="仿宋" w:hAnsi="仿宋" w:cs="仿宋" w:hint="eastAsia"/>
          <w:sz w:val="32"/>
          <w:szCs w:val="32"/>
        </w:rPr>
        <w:t>制定中心</w:t>
      </w:r>
      <w:r w:rsidR="005B545C">
        <w:rPr>
          <w:rFonts w:ascii="仿宋" w:eastAsia="仿宋" w:hAnsi="仿宋" w:cs="仿宋"/>
          <w:sz w:val="32"/>
          <w:szCs w:val="32"/>
        </w:rPr>
        <w:t>年度法治思想工作计划，</w:t>
      </w:r>
      <w:r>
        <w:rPr>
          <w:rFonts w:ascii="仿宋" w:eastAsia="仿宋" w:hAnsi="仿宋" w:cs="仿宋"/>
          <w:sz w:val="32"/>
          <w:szCs w:val="32"/>
        </w:rPr>
        <w:t>坚持将党的领导贯彻到法治建设的全过程，把法治建设工作纳入党建</w:t>
      </w:r>
      <w:r>
        <w:rPr>
          <w:rFonts w:ascii="仿宋" w:eastAsia="仿宋" w:hAnsi="仿宋" w:cs="仿宋"/>
          <w:sz w:val="32"/>
          <w:szCs w:val="32"/>
        </w:rPr>
        <w:lastRenderedPageBreak/>
        <w:t>工作要点，加强法治领域重大事项、重大问题的协调落实，切实推进疾控中心法治政府建设工作。</w:t>
      </w:r>
    </w:p>
    <w:p w:rsidR="009B229D" w:rsidRDefault="006238A7">
      <w:pPr>
        <w:ind w:firstLineChars="200"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sidR="009A350E">
        <w:rPr>
          <w:rFonts w:ascii="楷体" w:eastAsia="楷体" w:hAnsi="楷体" w:cs="楷体" w:hint="eastAsia"/>
          <w:sz w:val="32"/>
          <w:szCs w:val="32"/>
        </w:rPr>
        <w:t>深入推进法治宣传教育</w:t>
      </w:r>
      <w:r w:rsidR="009A350E">
        <w:rPr>
          <w:rFonts w:ascii="楷体" w:eastAsia="楷体" w:hAnsi="楷体" w:cs="楷体"/>
          <w:sz w:val="32"/>
          <w:szCs w:val="32"/>
        </w:rPr>
        <w:t>，开展本单位法治文化</w:t>
      </w:r>
      <w:r w:rsidR="009A350E">
        <w:rPr>
          <w:rFonts w:ascii="楷体" w:eastAsia="楷体" w:hAnsi="楷体" w:cs="楷体" w:hint="eastAsia"/>
          <w:sz w:val="32"/>
          <w:szCs w:val="32"/>
        </w:rPr>
        <w:t>阵地</w:t>
      </w:r>
      <w:r w:rsidR="009A350E">
        <w:rPr>
          <w:rFonts w:ascii="楷体" w:eastAsia="楷体" w:hAnsi="楷体" w:cs="楷体"/>
          <w:sz w:val="32"/>
          <w:szCs w:val="32"/>
        </w:rPr>
        <w:t>建设，推动</w:t>
      </w:r>
      <w:r w:rsidR="009A350E">
        <w:rPr>
          <w:rFonts w:ascii="楷体" w:eastAsia="楷体" w:hAnsi="楷体" w:cs="楷体" w:hint="eastAsia"/>
          <w:sz w:val="32"/>
          <w:szCs w:val="32"/>
        </w:rPr>
        <w:t>形成浓厚</w:t>
      </w:r>
      <w:r w:rsidR="009A350E">
        <w:rPr>
          <w:rFonts w:ascii="楷体" w:eastAsia="楷体" w:hAnsi="楷体" w:cs="楷体"/>
          <w:sz w:val="32"/>
          <w:szCs w:val="32"/>
        </w:rPr>
        <w:t>的</w:t>
      </w:r>
      <w:r w:rsidR="009A350E">
        <w:rPr>
          <w:rFonts w:ascii="楷体" w:eastAsia="楷体" w:hAnsi="楷体" w:cs="楷体" w:hint="eastAsia"/>
          <w:sz w:val="32"/>
          <w:szCs w:val="32"/>
        </w:rPr>
        <w:t>法治氛围</w:t>
      </w:r>
      <w:r>
        <w:rPr>
          <w:rFonts w:ascii="楷体" w:eastAsia="楷体" w:hAnsi="楷体" w:cs="楷体" w:hint="eastAsia"/>
          <w:sz w:val="32"/>
          <w:szCs w:val="32"/>
        </w:rPr>
        <w:t>。</w:t>
      </w:r>
      <w:r>
        <w:rPr>
          <w:rFonts w:ascii="仿宋" w:eastAsia="仿宋" w:hAnsi="仿宋" w:cs="仿宋"/>
          <w:sz w:val="32"/>
          <w:szCs w:val="32"/>
        </w:rPr>
        <w:t>我中心结合本</w:t>
      </w:r>
      <w:r w:rsidR="009A350E">
        <w:rPr>
          <w:rFonts w:ascii="仿宋" w:eastAsia="仿宋" w:hAnsi="仿宋" w:cs="仿宋"/>
          <w:sz w:val="32"/>
          <w:szCs w:val="32"/>
        </w:rPr>
        <w:t>行业特点及自身优势，以各类卫生宣传日为契机，深入学校、社区、</w:t>
      </w:r>
      <w:r>
        <w:rPr>
          <w:rFonts w:ascii="仿宋" w:eastAsia="仿宋" w:hAnsi="仿宋" w:cs="仿宋"/>
          <w:sz w:val="32"/>
          <w:szCs w:val="32"/>
        </w:rPr>
        <w:t>等重点场所，通过展板、海报、横幅、宣传资料等形式，开展健康教育知识宣传和《传染病防治法》等法</w:t>
      </w:r>
      <w:r w:rsidR="009A350E">
        <w:rPr>
          <w:rFonts w:ascii="仿宋" w:eastAsia="仿宋" w:hAnsi="仿宋" w:cs="仿宋" w:hint="eastAsia"/>
          <w:sz w:val="32"/>
          <w:szCs w:val="32"/>
        </w:rPr>
        <w:t>治</w:t>
      </w:r>
      <w:r>
        <w:rPr>
          <w:rFonts w:ascii="仿宋" w:eastAsia="仿宋" w:hAnsi="仿宋" w:cs="仿宋"/>
          <w:sz w:val="32"/>
          <w:szCs w:val="32"/>
        </w:rPr>
        <w:t>宣传活动，法律法规宣传取得了良好的成效。</w:t>
      </w:r>
    </w:p>
    <w:p w:rsidR="009B229D" w:rsidRDefault="006238A7">
      <w:pPr>
        <w:ind w:firstLineChars="200"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建立中心领导班子定期学法制度。</w:t>
      </w:r>
      <w:r>
        <w:rPr>
          <w:rFonts w:ascii="仿宋" w:eastAsia="仿宋" w:hAnsi="仿宋" w:cs="仿宋"/>
          <w:sz w:val="32"/>
          <w:szCs w:val="32"/>
        </w:rPr>
        <w:t>领导干部带头学法用法，并组织职工系统学习法律法规，努力提高职工自身法律素质。学习《中华人民共和国宪法》、《中国共产党党员领导干部廉洁从政若干准则》、《传染病防治法》、《疫苗流通和接种管理条例》等法律法规</w:t>
      </w:r>
      <w:r>
        <w:rPr>
          <w:rFonts w:ascii="仿宋" w:eastAsia="仿宋" w:hAnsi="仿宋" w:cs="仿宋" w:hint="eastAsia"/>
          <w:sz w:val="32"/>
          <w:szCs w:val="32"/>
        </w:rPr>
        <w:t>，</w:t>
      </w:r>
      <w:r>
        <w:rPr>
          <w:rFonts w:ascii="仿宋" w:eastAsia="仿宋" w:hAnsi="仿宋" w:cs="仿宋"/>
          <w:sz w:val="32"/>
          <w:szCs w:val="32"/>
        </w:rPr>
        <w:t>集体学习与自学相结合，学习与工作相结合、理论与实践相结合。通过系统学习，提高了干部职工的法制理论水平，增强了法制观念。</w:t>
      </w:r>
    </w:p>
    <w:p w:rsidR="009B229D" w:rsidRDefault="006238A7">
      <w:pPr>
        <w:ind w:firstLineChars="200"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四</w:t>
      </w:r>
      <w:r>
        <w:rPr>
          <w:rFonts w:ascii="楷体" w:eastAsia="楷体" w:hAnsi="楷体" w:cs="楷体" w:hint="eastAsia"/>
          <w:sz w:val="32"/>
          <w:szCs w:val="32"/>
        </w:rPr>
        <w:t>）</w:t>
      </w:r>
      <w:r w:rsidR="005B545C">
        <w:rPr>
          <w:rFonts w:ascii="楷体" w:eastAsia="楷体" w:hAnsi="楷体" w:cs="楷体" w:hint="eastAsia"/>
          <w:sz w:val="32"/>
          <w:szCs w:val="32"/>
        </w:rPr>
        <w:t>严格依法依规决策，</w:t>
      </w:r>
      <w:r w:rsidR="005B545C">
        <w:rPr>
          <w:rFonts w:ascii="楷体" w:eastAsia="楷体" w:hAnsi="楷体" w:cs="楷体"/>
          <w:sz w:val="32"/>
          <w:szCs w:val="32"/>
        </w:rPr>
        <w:t>落实</w:t>
      </w:r>
      <w:r w:rsidR="005B545C">
        <w:rPr>
          <w:rFonts w:ascii="楷体" w:eastAsia="楷体" w:hAnsi="楷体" w:cs="楷体" w:hint="eastAsia"/>
          <w:sz w:val="32"/>
          <w:szCs w:val="32"/>
        </w:rPr>
        <w:t>重大决策的</w:t>
      </w:r>
      <w:r w:rsidR="005B545C">
        <w:rPr>
          <w:rFonts w:ascii="楷体" w:eastAsia="楷体" w:hAnsi="楷体" w:cs="楷体"/>
          <w:sz w:val="32"/>
          <w:szCs w:val="32"/>
        </w:rPr>
        <w:t>合法合规</w:t>
      </w:r>
      <w:r w:rsidR="005B545C">
        <w:rPr>
          <w:rFonts w:ascii="楷体" w:eastAsia="楷体" w:hAnsi="楷体" w:cs="楷体" w:hint="eastAsia"/>
          <w:sz w:val="32"/>
          <w:szCs w:val="32"/>
        </w:rPr>
        <w:t>性</w:t>
      </w:r>
      <w:r>
        <w:rPr>
          <w:rFonts w:ascii="楷体" w:eastAsia="楷体" w:hAnsi="楷体" w:cs="楷体" w:hint="eastAsia"/>
          <w:sz w:val="32"/>
          <w:szCs w:val="32"/>
        </w:rPr>
        <w:t>。</w:t>
      </w:r>
      <w:r>
        <w:rPr>
          <w:rFonts w:ascii="仿宋" w:eastAsia="仿宋" w:hAnsi="仿宋" w:cs="仿宋"/>
          <w:sz w:val="32"/>
          <w:szCs w:val="32"/>
        </w:rPr>
        <w:t>一是推进中心决策科学化、民主化、法治化。制定了《重大问题集体决策制度》《班子成员及干部个人重大事项请示</w:t>
      </w:r>
      <w:r>
        <w:rPr>
          <w:rFonts w:ascii="仿宋" w:eastAsia="仿宋" w:hAnsi="仿宋" w:cs="仿宋"/>
          <w:sz w:val="32"/>
          <w:szCs w:val="32"/>
        </w:rPr>
        <w:t>报告制度》，定期召开班子会议，就重大行政决策进行集体讨论决定。二是认真做好规范性文件的清理工作。为依法办事提供了合法的依据，从源头上保证了依法管理。三是推行党务、财务公示制度。四是严格落实首问责任制、承办人负责制，做到了综治信访工作有检查、有督促，有监督。</w:t>
      </w:r>
    </w:p>
    <w:p w:rsidR="009B229D" w:rsidRDefault="006238A7">
      <w:pPr>
        <w:ind w:firstLineChars="200"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五</w:t>
      </w:r>
      <w:r>
        <w:rPr>
          <w:rFonts w:ascii="楷体" w:eastAsia="楷体" w:hAnsi="楷体" w:cs="楷体" w:hint="eastAsia"/>
          <w:sz w:val="32"/>
          <w:szCs w:val="32"/>
        </w:rPr>
        <w:t>）</w:t>
      </w:r>
      <w:r w:rsidR="005B545C">
        <w:rPr>
          <w:rFonts w:ascii="楷体" w:eastAsia="楷体" w:hAnsi="楷体" w:cs="楷体" w:hint="eastAsia"/>
          <w:sz w:val="32"/>
          <w:szCs w:val="32"/>
        </w:rPr>
        <w:t>坚持重视</w:t>
      </w:r>
      <w:r w:rsidR="005B545C">
        <w:rPr>
          <w:rFonts w:ascii="楷体" w:eastAsia="楷体" w:hAnsi="楷体" w:cs="楷体"/>
          <w:sz w:val="32"/>
          <w:szCs w:val="32"/>
        </w:rPr>
        <w:t>法治素养和法治能力的用人导向，加强</w:t>
      </w:r>
      <w:r w:rsidR="005B545C">
        <w:rPr>
          <w:rFonts w:ascii="楷体" w:eastAsia="楷体" w:hAnsi="楷体" w:cs="楷体"/>
          <w:sz w:val="32"/>
          <w:szCs w:val="32"/>
        </w:rPr>
        <w:lastRenderedPageBreak/>
        <w:t>本单位的法制工作队伍建设</w:t>
      </w:r>
      <w:r>
        <w:rPr>
          <w:rFonts w:ascii="楷体" w:eastAsia="楷体" w:hAnsi="楷体" w:cs="楷体" w:hint="eastAsia"/>
          <w:sz w:val="32"/>
          <w:szCs w:val="32"/>
        </w:rPr>
        <w:t>。</w:t>
      </w:r>
      <w:r>
        <w:rPr>
          <w:rFonts w:ascii="仿宋" w:eastAsia="仿宋" w:hAnsi="仿宋" w:cs="仿宋"/>
          <w:sz w:val="32"/>
          <w:szCs w:val="32"/>
        </w:rPr>
        <w:t>确保每一名干部职工牢记服务宗旨，坚持依法办事，自觉爱岗敬业、无私奉献，推进疾控工作法制化和规范化。中心工作人员在自己岗位上一直能正确行使职责，领导没有发生以权谋私、徇私舞弊、有法不依等违法乱纪现象。</w:t>
      </w:r>
    </w:p>
    <w:p w:rsidR="009B229D" w:rsidRDefault="006238A7">
      <w:pPr>
        <w:ind w:firstLineChars="200" w:firstLine="640"/>
        <w:rPr>
          <w:rFonts w:ascii="仿宋" w:eastAsia="仿宋" w:hAnsi="仿宋"/>
          <w:b/>
          <w:sz w:val="32"/>
        </w:rPr>
      </w:pPr>
      <w:r>
        <w:rPr>
          <w:rFonts w:ascii="楷体" w:eastAsia="楷体" w:hAnsi="楷体" w:cs="楷体" w:hint="eastAsia"/>
          <w:sz w:val="32"/>
          <w:szCs w:val="32"/>
        </w:rPr>
        <w:t>（</w:t>
      </w:r>
      <w:r>
        <w:rPr>
          <w:rFonts w:ascii="楷体" w:eastAsia="楷体" w:hAnsi="楷体" w:cs="楷体" w:hint="eastAsia"/>
          <w:sz w:val="32"/>
          <w:szCs w:val="32"/>
        </w:rPr>
        <w:t>六</w:t>
      </w:r>
      <w:r>
        <w:rPr>
          <w:rFonts w:ascii="楷体" w:eastAsia="楷体" w:hAnsi="楷体" w:cs="楷体" w:hint="eastAsia"/>
          <w:sz w:val="32"/>
          <w:szCs w:val="32"/>
        </w:rPr>
        <w:t>）</w:t>
      </w:r>
      <w:r>
        <w:rPr>
          <w:rFonts w:ascii="楷体" w:eastAsia="楷体" w:hAnsi="楷体" w:cs="楷体" w:hint="eastAsia"/>
          <w:sz w:val="32"/>
          <w:szCs w:val="32"/>
        </w:rPr>
        <w:t>开展专项整治，维护社会稳定。</w:t>
      </w:r>
      <w:r>
        <w:rPr>
          <w:rFonts w:ascii="仿宋" w:eastAsia="仿宋" w:hAnsi="仿宋" w:cs="仿宋"/>
          <w:sz w:val="32"/>
          <w:szCs w:val="32"/>
        </w:rPr>
        <w:t>按照县委、县政府统一部署，</w:t>
      </w:r>
      <w:r>
        <w:rPr>
          <w:rFonts w:ascii="仿宋" w:eastAsia="仿宋" w:hAnsi="仿宋" w:cs="仿宋"/>
          <w:sz w:val="32"/>
          <w:szCs w:val="32"/>
        </w:rPr>
        <w:t>2023</w:t>
      </w:r>
      <w:r>
        <w:rPr>
          <w:rFonts w:ascii="仿宋" w:eastAsia="仿宋" w:hAnsi="仿宋" w:cs="仿宋"/>
          <w:sz w:val="32"/>
          <w:szCs w:val="32"/>
        </w:rPr>
        <w:t>年，中心未出现安全事故和违反社会治安案件。</w:t>
      </w:r>
    </w:p>
    <w:p w:rsidR="009B229D" w:rsidRDefault="006238A7">
      <w:pPr>
        <w:ind w:firstLineChars="200" w:firstLine="640"/>
        <w:rPr>
          <w:rFonts w:ascii="仿宋" w:eastAsia="仿宋" w:hAnsi="仿宋"/>
          <w:bCs/>
          <w:sz w:val="32"/>
        </w:rPr>
      </w:pPr>
      <w:r>
        <w:rPr>
          <w:rFonts w:ascii="黑体" w:eastAsia="黑体" w:hAnsi="黑体" w:cs="黑体" w:hint="eastAsia"/>
          <w:bCs/>
          <w:sz w:val="32"/>
        </w:rPr>
        <w:t>二、</w:t>
      </w:r>
      <w:r>
        <w:rPr>
          <w:rFonts w:ascii="黑体" w:eastAsia="黑体" w:hAnsi="黑体" w:cs="黑体" w:hint="eastAsia"/>
          <w:bCs/>
          <w:sz w:val="32"/>
        </w:rPr>
        <w:t>法治政府建设的主要举措和成效</w:t>
      </w:r>
    </w:p>
    <w:p w:rsidR="009B229D" w:rsidRDefault="006238A7" w:rsidP="002E232D">
      <w:pPr>
        <w:ind w:firstLineChars="200" w:firstLine="640"/>
        <w:rPr>
          <w:rFonts w:ascii="仿宋" w:eastAsia="仿宋" w:hAnsi="仿宋"/>
          <w:sz w:val="32"/>
        </w:rPr>
      </w:pPr>
      <w:r>
        <w:rPr>
          <w:rFonts w:ascii="楷体" w:eastAsia="楷体" w:hAnsi="楷体" w:cs="楷体" w:hint="eastAsia"/>
          <w:sz w:val="32"/>
        </w:rPr>
        <w:t>（</w:t>
      </w:r>
      <w:r>
        <w:rPr>
          <w:rFonts w:ascii="楷体" w:eastAsia="楷体" w:hAnsi="楷体" w:cs="楷体" w:hint="eastAsia"/>
          <w:sz w:val="32"/>
        </w:rPr>
        <w:t>一</w:t>
      </w:r>
      <w:r>
        <w:rPr>
          <w:rFonts w:ascii="楷体" w:eastAsia="楷体" w:hAnsi="楷体" w:cs="楷体" w:hint="eastAsia"/>
          <w:sz w:val="32"/>
        </w:rPr>
        <w:t>）</w:t>
      </w:r>
      <w:r w:rsidR="002E232D" w:rsidRPr="002E232D">
        <w:rPr>
          <w:rFonts w:ascii="楷体" w:eastAsia="楷体" w:hAnsi="楷体" w:cs="楷体"/>
          <w:sz w:val="32"/>
        </w:rPr>
        <w:t>深入学习贯彻习近平法治思想</w:t>
      </w:r>
      <w:r>
        <w:rPr>
          <w:rFonts w:ascii="楷体" w:eastAsia="楷体" w:hAnsi="楷体" w:cs="楷体" w:hint="eastAsia"/>
          <w:sz w:val="32"/>
        </w:rPr>
        <w:t>。</w:t>
      </w:r>
      <w:r w:rsidR="002E232D" w:rsidRPr="002E232D">
        <w:rPr>
          <w:rFonts w:ascii="仿宋" w:eastAsia="仿宋" w:hAnsi="仿宋"/>
          <w:sz w:val="32"/>
        </w:rPr>
        <w:t>坚持以习近平法治思想为推进法治政府建设的根本遵循和行动指南不动摇。 把深入学习贯彻习近平法治思想 作为重要政治任务,深刻领会蕴含其中的科学内涵、精神实质、实践要求,准确把握贯穿其中的马克思主义立场、观点和方法, 切实提高政治判断力、政治领悟力、政治执行力,增强“四个 意识”、坚定“四个自信”、做到“两个维护” ,真正把这一重要思想转化为法治政府建设的强大动力和生动实践</w:t>
      </w:r>
      <w:r>
        <w:rPr>
          <w:rFonts w:ascii="仿宋" w:eastAsia="仿宋" w:hAnsi="仿宋" w:hint="eastAsia"/>
          <w:sz w:val="32"/>
        </w:rPr>
        <w:t>结合中心实际，完善制度、制定年度普法方案、成立法制领导小组，设立办公室落实专人负责“八五”普法的实施与资料收集，结合自学、集中学习等形式、每月召开专题会议，讨论研究安排部署中心普法依法治理工作、扎实推进普法、依法治理工作。</w:t>
      </w:r>
    </w:p>
    <w:p w:rsidR="00312EB5" w:rsidRDefault="006238A7" w:rsidP="00312EB5">
      <w:pPr>
        <w:ind w:firstLineChars="200" w:firstLine="640"/>
        <w:rPr>
          <w:rFonts w:ascii="仿宋" w:eastAsia="仿宋" w:hAnsi="仿宋"/>
          <w:sz w:val="32"/>
        </w:rPr>
      </w:pPr>
      <w:r>
        <w:rPr>
          <w:rFonts w:ascii="楷体" w:eastAsia="楷体" w:hAnsi="楷体" w:cs="楷体" w:hint="eastAsia"/>
          <w:sz w:val="32"/>
        </w:rPr>
        <w:t>（</w:t>
      </w:r>
      <w:r>
        <w:rPr>
          <w:rFonts w:ascii="楷体" w:eastAsia="楷体" w:hAnsi="楷体" w:cs="楷体" w:hint="eastAsia"/>
          <w:sz w:val="32"/>
        </w:rPr>
        <w:t>二</w:t>
      </w:r>
      <w:r>
        <w:rPr>
          <w:rFonts w:ascii="楷体" w:eastAsia="楷体" w:hAnsi="楷体" w:cs="楷体" w:hint="eastAsia"/>
          <w:sz w:val="32"/>
        </w:rPr>
        <w:t>）</w:t>
      </w:r>
      <w:r w:rsidR="00312EB5" w:rsidRPr="00312EB5">
        <w:rPr>
          <w:rFonts w:ascii="楷体" w:eastAsia="楷体" w:hAnsi="楷体" w:cs="楷体" w:hint="eastAsia"/>
          <w:sz w:val="32"/>
        </w:rPr>
        <w:t>强化习近平法治思想学习培训</w:t>
      </w:r>
      <w:r>
        <w:rPr>
          <w:rFonts w:ascii="楷体" w:eastAsia="楷体" w:hAnsi="楷体" w:cs="楷体" w:hint="eastAsia"/>
          <w:sz w:val="32"/>
        </w:rPr>
        <w:t>。</w:t>
      </w:r>
      <w:r>
        <w:rPr>
          <w:rFonts w:ascii="仿宋" w:eastAsia="仿宋" w:hAnsi="仿宋" w:hint="eastAsia"/>
          <w:sz w:val="32"/>
        </w:rPr>
        <w:t>结合中心实际工作，围绕不同主题积极开展有特色、有创新、有针对性的宣传教育。一是主题明确，重点突出，针对性强。</w:t>
      </w:r>
      <w:r>
        <w:rPr>
          <w:rFonts w:ascii="仿宋" w:eastAsia="仿宋" w:hAnsi="仿宋"/>
          <w:sz w:val="32"/>
        </w:rPr>
        <w:t>2023</w:t>
      </w:r>
      <w:r>
        <w:rPr>
          <w:rFonts w:ascii="仿宋" w:eastAsia="仿宋" w:hAnsi="仿宋"/>
          <w:sz w:val="32"/>
        </w:rPr>
        <w:t>年以来，</w:t>
      </w:r>
      <w:r>
        <w:rPr>
          <w:rFonts w:ascii="仿宋" w:eastAsia="仿宋" w:hAnsi="仿宋"/>
          <w:sz w:val="32"/>
        </w:rPr>
        <w:lastRenderedPageBreak/>
        <w:t>以</w:t>
      </w:r>
      <w:r>
        <w:rPr>
          <w:rFonts w:ascii="仿宋" w:eastAsia="仿宋" w:hAnsi="仿宋"/>
          <w:sz w:val="32"/>
        </w:rPr>
        <w:t>“</w:t>
      </w:r>
      <w:r>
        <w:rPr>
          <w:rFonts w:ascii="仿宋" w:eastAsia="仿宋" w:hAnsi="仿宋"/>
          <w:sz w:val="32"/>
        </w:rPr>
        <w:t>全国法制宣传日</w:t>
      </w:r>
      <w:r>
        <w:rPr>
          <w:rFonts w:ascii="仿宋" w:eastAsia="仿宋" w:hAnsi="仿宋"/>
          <w:sz w:val="32"/>
        </w:rPr>
        <w:t>”</w:t>
      </w:r>
      <w:r>
        <w:rPr>
          <w:rFonts w:ascii="仿宋" w:eastAsia="仿宋" w:hAnsi="仿宋"/>
          <w:sz w:val="32"/>
        </w:rPr>
        <w:t>、医疗机构依法从业、新冠肺炎疫情防控等工作为契机，组织职工学习宪法、民法典、医师法、医疗机构管理条例、传染病防治法等内容。充分利用中心地方病、</w:t>
      </w:r>
      <w:r>
        <w:rPr>
          <w:rFonts w:ascii="仿宋" w:eastAsia="仿宋" w:hAnsi="仿宋" w:hint="eastAsia"/>
          <w:sz w:val="32"/>
        </w:rPr>
        <w:t>慢性病</w:t>
      </w:r>
      <w:r>
        <w:rPr>
          <w:rFonts w:ascii="仿宋" w:eastAsia="仿宋" w:hAnsi="仿宋"/>
          <w:sz w:val="32"/>
        </w:rPr>
        <w:t>下乡、公共卫生环境消杀、医师节、护士节、预防接种日等宣传主题活动，深入开展</w:t>
      </w:r>
      <w:r>
        <w:rPr>
          <w:rFonts w:ascii="仿宋" w:eastAsia="仿宋" w:hAnsi="仿宋"/>
          <w:sz w:val="32"/>
        </w:rPr>
        <w:t>“</w:t>
      </w:r>
      <w:r>
        <w:rPr>
          <w:rFonts w:ascii="仿宋" w:eastAsia="仿宋" w:hAnsi="仿宋"/>
          <w:sz w:val="32"/>
        </w:rPr>
        <w:t>法律</w:t>
      </w:r>
      <w:r>
        <w:rPr>
          <w:rFonts w:ascii="仿宋" w:eastAsia="仿宋" w:hAnsi="仿宋"/>
          <w:sz w:val="32"/>
        </w:rPr>
        <w:t>”</w:t>
      </w:r>
      <w:r>
        <w:rPr>
          <w:rFonts w:ascii="仿宋" w:eastAsia="仿宋" w:hAnsi="仿宋"/>
          <w:sz w:val="32"/>
        </w:rPr>
        <w:t>六进工作。利用宣传栏、标语、展板、发放宣传资料、微信</w:t>
      </w:r>
      <w:r>
        <w:rPr>
          <w:rFonts w:ascii="仿宋" w:eastAsia="仿宋" w:hAnsi="仿宋" w:hint="eastAsia"/>
          <w:sz w:val="32"/>
        </w:rPr>
        <w:t>公众号</w:t>
      </w:r>
      <w:r>
        <w:rPr>
          <w:rFonts w:ascii="仿宋" w:eastAsia="仿宋" w:hAnsi="仿宋"/>
          <w:sz w:val="32"/>
        </w:rPr>
        <w:t>、微博等形式广泛宣传宪法，民法典，传染病防治法等法律法规。二</w:t>
      </w:r>
      <w:r>
        <w:rPr>
          <w:rFonts w:ascii="仿宋" w:eastAsia="仿宋" w:hAnsi="仿宋" w:hint="eastAsia"/>
          <w:sz w:val="32"/>
        </w:rPr>
        <w:t>是强化法治宣传，做好</w:t>
      </w:r>
      <w:r>
        <w:rPr>
          <w:rFonts w:ascii="仿宋" w:eastAsia="仿宋" w:hAnsi="仿宋" w:hint="eastAsia"/>
          <w:sz w:val="32"/>
        </w:rPr>
        <w:t>事件解读和舆情回应。按照县委、县政府的要求积极做好常态化疫情防控下法治宣传教育工作，将法治教育、尤其是卫生健康法宣传教育渗透到疫情防控服务的全过程。三是实现普法培训全覆盖，强化中心法治建设。</w:t>
      </w:r>
      <w:r>
        <w:rPr>
          <w:rFonts w:ascii="仿宋" w:eastAsia="仿宋" w:hAnsi="仿宋"/>
          <w:sz w:val="32"/>
        </w:rPr>
        <w:t>2023</w:t>
      </w:r>
      <w:r>
        <w:rPr>
          <w:rFonts w:ascii="仿宋" w:eastAsia="仿宋" w:hAnsi="仿宋"/>
          <w:sz w:val="32"/>
        </w:rPr>
        <w:t>年法制建设纳入中心绩效考核管理，通过中心全员普法在线学习和专题培训，实现</w:t>
      </w:r>
      <w:r>
        <w:rPr>
          <w:rFonts w:ascii="仿宋" w:eastAsia="仿宋" w:hAnsi="仿宋"/>
          <w:sz w:val="32"/>
        </w:rPr>
        <w:t>“</w:t>
      </w:r>
      <w:r>
        <w:rPr>
          <w:rFonts w:ascii="仿宋" w:eastAsia="仿宋" w:hAnsi="仿宋"/>
          <w:sz w:val="32"/>
        </w:rPr>
        <w:t>参与率</w:t>
      </w:r>
      <w:r>
        <w:rPr>
          <w:rFonts w:ascii="仿宋" w:eastAsia="仿宋" w:hAnsi="仿宋"/>
          <w:sz w:val="32"/>
        </w:rPr>
        <w:t>”</w:t>
      </w:r>
      <w:r>
        <w:rPr>
          <w:rFonts w:ascii="仿宋" w:eastAsia="仿宋" w:hAnsi="仿宋"/>
          <w:sz w:val="32"/>
        </w:rPr>
        <w:t>和</w:t>
      </w:r>
      <w:r>
        <w:rPr>
          <w:rFonts w:ascii="仿宋" w:eastAsia="仿宋" w:hAnsi="仿宋"/>
          <w:sz w:val="32"/>
        </w:rPr>
        <w:t>“</w:t>
      </w:r>
      <w:r>
        <w:rPr>
          <w:rFonts w:ascii="仿宋" w:eastAsia="仿宋" w:hAnsi="仿宋"/>
          <w:sz w:val="32"/>
        </w:rPr>
        <w:t>合格率</w:t>
      </w:r>
      <w:r>
        <w:rPr>
          <w:rFonts w:ascii="仿宋" w:eastAsia="仿宋" w:hAnsi="仿宋"/>
          <w:sz w:val="32"/>
        </w:rPr>
        <w:t>”</w:t>
      </w:r>
      <w:r>
        <w:rPr>
          <w:rFonts w:ascii="仿宋" w:eastAsia="仿宋" w:hAnsi="仿宋"/>
          <w:sz w:val="32"/>
        </w:rPr>
        <w:t>两个百分百。</w:t>
      </w:r>
      <w:r>
        <w:rPr>
          <w:rFonts w:ascii="仿宋" w:eastAsia="仿宋" w:hAnsi="仿宋"/>
          <w:sz w:val="32"/>
        </w:rPr>
        <w:t>2023</w:t>
      </w:r>
      <w:r>
        <w:rPr>
          <w:rFonts w:ascii="仿宋" w:eastAsia="仿宋" w:hAnsi="仿宋"/>
          <w:sz w:val="32"/>
        </w:rPr>
        <w:t>年共开展</w:t>
      </w:r>
      <w:r>
        <w:rPr>
          <w:rFonts w:ascii="仿宋" w:eastAsia="仿宋" w:hAnsi="仿宋"/>
          <w:sz w:val="32"/>
        </w:rPr>
        <w:t>3</w:t>
      </w:r>
      <w:r>
        <w:rPr>
          <w:rFonts w:ascii="仿宋" w:eastAsia="仿宋" w:hAnsi="仿宋"/>
          <w:sz w:val="32"/>
        </w:rPr>
        <w:t>次主题宣传活动，发放宣传资料</w:t>
      </w:r>
      <w:r>
        <w:rPr>
          <w:rFonts w:ascii="仿宋" w:eastAsia="仿宋" w:hAnsi="仿宋"/>
          <w:sz w:val="32"/>
        </w:rPr>
        <w:t>10000</w:t>
      </w:r>
      <w:r>
        <w:rPr>
          <w:rFonts w:ascii="仿宋" w:eastAsia="仿宋" w:hAnsi="仿宋"/>
          <w:sz w:val="32"/>
        </w:rPr>
        <w:t>余份，微信</w:t>
      </w:r>
      <w:r>
        <w:rPr>
          <w:rFonts w:ascii="仿宋" w:eastAsia="仿宋" w:hAnsi="仿宋" w:hint="eastAsia"/>
          <w:sz w:val="32"/>
        </w:rPr>
        <w:t>公众号</w:t>
      </w:r>
      <w:r>
        <w:rPr>
          <w:rFonts w:ascii="仿宋" w:eastAsia="仿宋" w:hAnsi="仿宋"/>
          <w:sz w:val="32"/>
        </w:rPr>
        <w:t>、微博发布法制宣传日</w:t>
      </w:r>
      <w:r>
        <w:rPr>
          <w:rFonts w:ascii="仿宋" w:eastAsia="仿宋" w:hAnsi="仿宋"/>
          <w:sz w:val="32"/>
        </w:rPr>
        <w:t>200</w:t>
      </w:r>
      <w:r>
        <w:rPr>
          <w:rFonts w:ascii="仿宋" w:eastAsia="仿宋" w:hAnsi="仿宋"/>
          <w:sz w:val="32"/>
        </w:rPr>
        <w:t>余条，认真及时开展集中、专题学习</w:t>
      </w:r>
      <w:r>
        <w:rPr>
          <w:rFonts w:ascii="仿宋" w:eastAsia="仿宋" w:hAnsi="仿宋"/>
          <w:sz w:val="32"/>
        </w:rPr>
        <w:t>6</w:t>
      </w:r>
      <w:r>
        <w:rPr>
          <w:rFonts w:ascii="仿宋" w:eastAsia="仿宋" w:hAnsi="仿宋"/>
          <w:sz w:val="32"/>
        </w:rPr>
        <w:t>次，</w:t>
      </w:r>
      <w:r>
        <w:rPr>
          <w:rFonts w:ascii="仿宋" w:eastAsia="仿宋" w:hAnsi="仿宋" w:hint="eastAsia"/>
          <w:sz w:val="32"/>
        </w:rPr>
        <w:t>学法用法知识考试</w:t>
      </w:r>
      <w:r>
        <w:rPr>
          <w:rFonts w:ascii="仿宋" w:eastAsia="仿宋" w:hAnsi="仿宋" w:hint="eastAsia"/>
          <w:sz w:val="32"/>
        </w:rPr>
        <w:t>1</w:t>
      </w:r>
      <w:r>
        <w:rPr>
          <w:rFonts w:ascii="仿宋" w:eastAsia="仿宋" w:hAnsi="仿宋" w:hint="eastAsia"/>
          <w:sz w:val="32"/>
        </w:rPr>
        <w:t>次，</w:t>
      </w:r>
      <w:r>
        <w:rPr>
          <w:rFonts w:ascii="仿宋" w:eastAsia="仿宋" w:hAnsi="仿宋"/>
          <w:sz w:val="32"/>
        </w:rPr>
        <w:t>组织开展观看法制专题节目</w:t>
      </w:r>
      <w:r>
        <w:rPr>
          <w:rFonts w:ascii="仿宋" w:eastAsia="仿宋" w:hAnsi="仿宋"/>
          <w:sz w:val="32"/>
        </w:rPr>
        <w:t>2</w:t>
      </w:r>
      <w:r>
        <w:rPr>
          <w:rFonts w:ascii="仿宋" w:eastAsia="仿宋" w:hAnsi="仿宋"/>
          <w:sz w:val="32"/>
        </w:rPr>
        <w:t>场。</w:t>
      </w:r>
    </w:p>
    <w:p w:rsidR="009B229D" w:rsidRPr="00312EB5" w:rsidRDefault="006238A7" w:rsidP="00312EB5">
      <w:pPr>
        <w:ind w:firstLineChars="200" w:firstLine="640"/>
        <w:rPr>
          <w:rFonts w:ascii="仿宋" w:eastAsia="仿宋" w:hAnsi="仿宋"/>
          <w:sz w:val="32"/>
        </w:rPr>
      </w:pPr>
      <w:r>
        <w:rPr>
          <w:rFonts w:ascii="楷体" w:eastAsia="楷体" w:hAnsi="楷体" w:cs="楷体" w:hint="eastAsia"/>
          <w:sz w:val="32"/>
        </w:rPr>
        <w:t>（</w:t>
      </w:r>
      <w:r>
        <w:rPr>
          <w:rFonts w:ascii="楷体" w:eastAsia="楷体" w:hAnsi="楷体" w:cs="楷体" w:hint="eastAsia"/>
          <w:sz w:val="32"/>
        </w:rPr>
        <w:t>三</w:t>
      </w:r>
      <w:r>
        <w:rPr>
          <w:rFonts w:ascii="楷体" w:eastAsia="楷体" w:hAnsi="楷体" w:cs="楷体" w:hint="eastAsia"/>
          <w:sz w:val="32"/>
        </w:rPr>
        <w:t>）</w:t>
      </w:r>
      <w:r w:rsidR="00312EB5" w:rsidRPr="00312EB5">
        <w:rPr>
          <w:rFonts w:ascii="楷体" w:eastAsia="楷体" w:hAnsi="楷体" w:cs="黑体"/>
          <w:noProof/>
          <w:snapToGrid w:val="0"/>
          <w:color w:val="000000"/>
          <w:spacing w:val="16"/>
          <w:kern w:val="0"/>
          <w:sz w:val="32"/>
          <w:szCs w:val="32"/>
          <w:lang w:eastAsia="en-US"/>
        </w:rPr>
        <w:t>健全政府机构职能体系，推动更好发挥政府作用</w:t>
      </w:r>
      <w:r w:rsidRPr="00312EB5">
        <w:rPr>
          <w:rFonts w:ascii="楷体" w:eastAsia="楷体" w:hAnsi="楷体" w:cs="楷体" w:hint="eastAsia"/>
          <w:sz w:val="32"/>
          <w:szCs w:val="32"/>
        </w:rPr>
        <w:t>。</w:t>
      </w:r>
      <w:r>
        <w:rPr>
          <w:rFonts w:ascii="仿宋" w:eastAsia="仿宋" w:hAnsi="仿宋" w:hint="eastAsia"/>
          <w:sz w:val="32"/>
        </w:rPr>
        <w:t>加强中心制度建设，完善依法行政、依法执政工作机制，不断落实依法治理责任，促进依法治理管理。一是满足应公开尽公开原则。政务公开、阳光作业，公开政策依据、公开办事程序、公开责任人员、公开办事结果，给广大群众及服务对象知情权。二是规范管理，廉洁服务。认真落实党风廉政建设责任制和责任追究制，廉洁纪律，恪守职责，严</w:t>
      </w:r>
      <w:r>
        <w:rPr>
          <w:rFonts w:ascii="仿宋" w:eastAsia="仿宋" w:hAnsi="仿宋" w:hint="eastAsia"/>
          <w:sz w:val="32"/>
        </w:rPr>
        <w:lastRenderedPageBreak/>
        <w:t>禁以权谋私，准确定位各科室职能职责，提高工作效率，完善内部监督制度措施，实行有效监督，依法行政。三是加强信访维稳工作。落实源头预防，首问责任，隐患排查等工作制度，做好政策宣传和解</w:t>
      </w:r>
      <w:r>
        <w:rPr>
          <w:rFonts w:ascii="仿宋" w:eastAsia="仿宋" w:hAnsi="仿宋" w:hint="eastAsia"/>
          <w:sz w:val="32"/>
        </w:rPr>
        <w:t>释工作，引导舆论导向，努力化解矛盾。</w:t>
      </w:r>
      <w:r>
        <w:rPr>
          <w:rFonts w:ascii="仿宋" w:eastAsia="仿宋" w:hAnsi="仿宋"/>
          <w:sz w:val="32"/>
        </w:rPr>
        <w:t>2023</w:t>
      </w:r>
      <w:r>
        <w:rPr>
          <w:rFonts w:ascii="仿宋" w:eastAsia="仿宋" w:hAnsi="仿宋"/>
          <w:sz w:val="32"/>
        </w:rPr>
        <w:t>年，中心接到群众咨询电话</w:t>
      </w:r>
      <w:r>
        <w:rPr>
          <w:rFonts w:ascii="仿宋" w:eastAsia="仿宋" w:hAnsi="仿宋" w:hint="eastAsia"/>
          <w:sz w:val="32"/>
        </w:rPr>
        <w:t>1</w:t>
      </w:r>
      <w:bookmarkStart w:id="0" w:name="_GoBack"/>
      <w:bookmarkEnd w:id="0"/>
      <w:r>
        <w:rPr>
          <w:rFonts w:ascii="仿宋" w:eastAsia="仿宋" w:hAnsi="仿宋"/>
          <w:sz w:val="32"/>
        </w:rPr>
        <w:t>500</w:t>
      </w:r>
      <w:r>
        <w:rPr>
          <w:rFonts w:ascii="仿宋" w:eastAsia="仿宋" w:hAnsi="仿宋"/>
          <w:sz w:val="32"/>
        </w:rPr>
        <w:t>余条，预防接种方面问题居多，中心均给予专业合理的解答，解决群众合理问题，安抚群众情绪，引导群众正确思考看待问题。</w:t>
      </w:r>
    </w:p>
    <w:p w:rsidR="009B229D" w:rsidRDefault="006238A7">
      <w:pPr>
        <w:ind w:firstLineChars="200" w:firstLine="640"/>
        <w:rPr>
          <w:rFonts w:ascii="仿宋" w:eastAsia="仿宋" w:hAnsi="仿宋"/>
          <w:b/>
          <w:sz w:val="32"/>
        </w:rPr>
      </w:pPr>
      <w:r>
        <w:rPr>
          <w:rFonts w:ascii="黑体" w:eastAsia="黑体" w:hAnsi="黑体" w:cs="黑体" w:hint="eastAsia"/>
          <w:bCs/>
          <w:sz w:val="32"/>
        </w:rPr>
        <w:t>三</w:t>
      </w:r>
      <w:r>
        <w:rPr>
          <w:rFonts w:ascii="黑体" w:eastAsia="黑体" w:hAnsi="黑体" w:cs="黑体" w:hint="eastAsia"/>
          <w:bCs/>
          <w:sz w:val="32"/>
        </w:rPr>
        <w:t>、</w:t>
      </w:r>
      <w:r>
        <w:rPr>
          <w:rFonts w:ascii="黑体" w:eastAsia="黑体" w:hAnsi="黑体" w:cs="黑体" w:hint="eastAsia"/>
          <w:bCs/>
          <w:sz w:val="32"/>
        </w:rPr>
        <w:t>存在的不足、原因和问题整改情况</w:t>
      </w:r>
    </w:p>
    <w:p w:rsidR="009B229D" w:rsidRDefault="006238A7">
      <w:pPr>
        <w:ind w:firstLineChars="200" w:firstLine="640"/>
        <w:rPr>
          <w:rFonts w:ascii="仿宋" w:eastAsia="仿宋" w:hAnsi="仿宋"/>
          <w:sz w:val="32"/>
        </w:rPr>
      </w:pPr>
      <w:r>
        <w:rPr>
          <w:rFonts w:ascii="仿宋" w:eastAsia="仿宋" w:hAnsi="仿宋" w:hint="eastAsia"/>
          <w:sz w:val="32"/>
        </w:rPr>
        <w:t>一年来中心在依法治县工作中取得一些成绩，但与上级要求和具体落实细节方面还存在一些问题和薄弱环节，一是依法行政能力和水平有待加强，要严格依规履职，不能放松懈怠。二是法治宣传力度还不够大，宣传效果不够明显，在实际过程中普法宣传形式创新不足，宣传载体较单一。</w:t>
      </w:r>
    </w:p>
    <w:p w:rsidR="009B229D" w:rsidRDefault="006238A7">
      <w:pPr>
        <w:ind w:firstLineChars="200" w:firstLine="640"/>
        <w:rPr>
          <w:rFonts w:ascii="仿宋" w:eastAsia="仿宋" w:hAnsi="仿宋"/>
          <w:b/>
          <w:sz w:val="32"/>
        </w:rPr>
      </w:pPr>
      <w:r>
        <w:rPr>
          <w:rFonts w:ascii="黑体" w:eastAsia="黑体" w:hAnsi="黑体" w:cs="黑体" w:hint="eastAsia"/>
          <w:bCs/>
          <w:sz w:val="32"/>
        </w:rPr>
        <w:t>四</w:t>
      </w:r>
      <w:r>
        <w:rPr>
          <w:rFonts w:ascii="黑体" w:eastAsia="黑体" w:hAnsi="黑体" w:cs="黑体" w:hint="eastAsia"/>
          <w:bCs/>
          <w:sz w:val="32"/>
        </w:rPr>
        <w:t>、</w:t>
      </w:r>
      <w:r>
        <w:rPr>
          <w:rFonts w:ascii="黑体" w:eastAsia="黑体" w:hAnsi="黑体" w:cs="黑体" w:hint="eastAsia"/>
          <w:bCs/>
          <w:sz w:val="32"/>
        </w:rPr>
        <w:t>下一年度法治政府建设的初步安排</w:t>
      </w:r>
    </w:p>
    <w:p w:rsidR="009B229D" w:rsidRDefault="006238A7">
      <w:pPr>
        <w:ind w:firstLineChars="200" w:firstLine="640"/>
        <w:rPr>
          <w:rFonts w:ascii="仿宋" w:eastAsia="仿宋" w:hAnsi="仿宋"/>
          <w:sz w:val="32"/>
        </w:rPr>
      </w:pPr>
      <w:r>
        <w:rPr>
          <w:rFonts w:ascii="仿宋" w:eastAsia="仿宋" w:hAnsi="仿宋" w:hint="eastAsia"/>
          <w:sz w:val="32"/>
        </w:rPr>
        <w:t>（一）按照全县依法治县工作总体要求</w:t>
      </w:r>
      <w:r>
        <w:rPr>
          <w:rFonts w:ascii="仿宋" w:eastAsia="仿宋" w:hAnsi="仿宋" w:hint="eastAsia"/>
          <w:sz w:val="32"/>
        </w:rPr>
        <w:t>，</w:t>
      </w:r>
      <w:r>
        <w:rPr>
          <w:rFonts w:ascii="仿宋" w:eastAsia="仿宋" w:hAnsi="仿宋" w:hint="eastAsia"/>
          <w:sz w:val="32"/>
        </w:rPr>
        <w:t>仔细落实依法治县各项工作任务，进一步提高干部职工的法治素质，扩大法治宣传教育全覆盖，依法依规履职，用法治思维开展工作。</w:t>
      </w:r>
    </w:p>
    <w:p w:rsidR="009B229D" w:rsidRDefault="006238A7">
      <w:pPr>
        <w:ind w:firstLineChars="200" w:firstLine="640"/>
        <w:rPr>
          <w:rFonts w:ascii="仿宋" w:eastAsia="仿宋" w:hAnsi="仿宋"/>
          <w:sz w:val="32"/>
        </w:rPr>
      </w:pPr>
      <w:r>
        <w:rPr>
          <w:rFonts w:ascii="仿宋" w:eastAsia="仿宋" w:hAnsi="仿宋" w:hint="eastAsia"/>
          <w:sz w:val="32"/>
        </w:rPr>
        <w:t>（二）加大宣传力度，创新普法形式，将群众关心的热点问题作为宣传重点，扩大宣传覆盖面。</w:t>
      </w:r>
    </w:p>
    <w:p w:rsidR="009B229D" w:rsidRDefault="006238A7">
      <w:pPr>
        <w:ind w:firstLineChars="200" w:firstLine="640"/>
        <w:rPr>
          <w:rFonts w:ascii="仿宋" w:eastAsia="仿宋" w:hAnsi="仿宋"/>
          <w:sz w:val="32"/>
        </w:rPr>
      </w:pPr>
      <w:r>
        <w:rPr>
          <w:rFonts w:ascii="仿宋" w:eastAsia="仿宋" w:hAnsi="仿宋" w:hint="eastAsia"/>
          <w:sz w:val="32"/>
        </w:rPr>
        <w:t>（三）继续推进政务公开，广泛接受社会、群众监督，增强依法行政、依法执政透明度。</w:t>
      </w:r>
    </w:p>
    <w:p w:rsidR="009B229D" w:rsidRDefault="009B229D">
      <w:pPr>
        <w:ind w:firstLineChars="200" w:firstLine="640"/>
        <w:rPr>
          <w:rFonts w:ascii="仿宋" w:eastAsia="仿宋" w:hAnsi="仿宋" w:hint="eastAsia"/>
          <w:sz w:val="32"/>
        </w:rPr>
      </w:pPr>
    </w:p>
    <w:p w:rsidR="009B229D" w:rsidRDefault="006238A7">
      <w:pPr>
        <w:ind w:firstLineChars="200" w:firstLine="640"/>
        <w:jc w:val="cente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沈丘县疾病预防控制中心</w:t>
      </w:r>
    </w:p>
    <w:p w:rsidR="009B229D" w:rsidRDefault="006238A7">
      <w:pPr>
        <w:ind w:firstLineChars="200" w:firstLine="640"/>
        <w:jc w:val="center"/>
        <w:rPr>
          <w:rFonts w:ascii="仿宋" w:eastAsia="仿宋" w:hAnsi="仿宋"/>
          <w:sz w:val="32"/>
        </w:rPr>
      </w:pPr>
      <w:r>
        <w:rPr>
          <w:rFonts w:ascii="仿宋" w:eastAsia="仿宋" w:hAnsi="仿宋" w:hint="eastAsia"/>
          <w:sz w:val="32"/>
        </w:rPr>
        <w:t xml:space="preserve">                  2023</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w:t>
      </w:r>
      <w:r>
        <w:rPr>
          <w:rFonts w:ascii="仿宋" w:eastAsia="仿宋" w:hAnsi="仿宋" w:hint="eastAsia"/>
          <w:sz w:val="32"/>
        </w:rPr>
        <w:t>14</w:t>
      </w:r>
      <w:r>
        <w:rPr>
          <w:rFonts w:ascii="仿宋" w:eastAsia="仿宋" w:hAnsi="仿宋" w:hint="eastAsia"/>
          <w:sz w:val="32"/>
        </w:rPr>
        <w:t>日</w:t>
      </w:r>
    </w:p>
    <w:sectPr w:rsidR="009B229D">
      <w:pgSz w:w="11906" w:h="16838"/>
      <w:pgMar w:top="1440" w:right="1800" w:bottom="1440" w:left="1800" w:header="851" w:footer="992" w:gutter="0"/>
      <w:cols w:space="0"/>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xMjdkZjRiYzE2YjEyZmE2OWI3ZDgzMWNjM2FkNzUifQ=="/>
  </w:docVars>
  <w:rsids>
    <w:rsidRoot w:val="009132F1"/>
    <w:rsid w:val="000B7B83"/>
    <w:rsid w:val="002E232D"/>
    <w:rsid w:val="00312EB5"/>
    <w:rsid w:val="00313C09"/>
    <w:rsid w:val="005B545C"/>
    <w:rsid w:val="006238A7"/>
    <w:rsid w:val="009132F1"/>
    <w:rsid w:val="009A350E"/>
    <w:rsid w:val="009B229D"/>
    <w:rsid w:val="00A461B3"/>
    <w:rsid w:val="00B048C1"/>
    <w:rsid w:val="00B67880"/>
    <w:rsid w:val="00C12D68"/>
    <w:rsid w:val="00DB678A"/>
    <w:rsid w:val="00F75E68"/>
    <w:rsid w:val="383C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795A"/>
  <w15:docId w15:val="{BE5285AC-516B-4915-B440-31432443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Body Text"/>
    <w:basedOn w:val="a"/>
    <w:link w:val="a5"/>
    <w:uiPriority w:val="99"/>
    <w:semiHidden/>
    <w:unhideWhenUsed/>
    <w:rsid w:val="002E232D"/>
    <w:pPr>
      <w:spacing w:after="120"/>
    </w:pPr>
  </w:style>
  <w:style w:type="character" w:customStyle="1" w:styleId="a5">
    <w:name w:val="正文文本 字符"/>
    <w:basedOn w:val="a0"/>
    <w:link w:val="a4"/>
    <w:uiPriority w:val="99"/>
    <w:semiHidden/>
    <w:rsid w:val="002E23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2023-12-15T02:53:00Z</cp:lastPrinted>
  <dcterms:created xsi:type="dcterms:W3CDTF">2023-12-12T09:25:00Z</dcterms:created>
  <dcterms:modified xsi:type="dcterms:W3CDTF">2023-12-18T08:34:00Z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0FFBD4B6C43B4D04926C7DFD31CF72E3_12</vt:lpwstr>
  </property>
</Properties>
</file>