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beforeAutospacing="0" w:line="576" w:lineRule="exact"/>
        <w:jc w:val="center"/>
        <w:textAlignment w:val="auto"/>
        <w:rPr>
          <w:rFonts w:ascii="宋体" w:hAnsi="宋体"/>
          <w:b/>
          <w:sz w:val="44"/>
          <w:szCs w:val="44"/>
        </w:rPr>
      </w:pPr>
      <w:bookmarkStart w:id="0" w:name="_GoBack"/>
      <w:bookmarkEnd w:id="0"/>
    </w:p>
    <w:p>
      <w:pPr>
        <w:pStyle w:val="16"/>
        <w:keepNext w:val="0"/>
        <w:keepLines w:val="0"/>
        <w:pageBreakBefore w:val="0"/>
        <w:kinsoku/>
        <w:wordWrap/>
        <w:overflowPunct/>
        <w:topLinePunct w:val="0"/>
        <w:autoSpaceDE/>
        <w:autoSpaceDN/>
        <w:bidi w:val="0"/>
        <w:adjustRightInd/>
        <w:spacing w:beforeAutospacing="0" w:line="576" w:lineRule="exact"/>
        <w:textAlignment w:val="auto"/>
        <w:rPr>
          <w:rFonts w:ascii="宋体" w:hAnsi="宋体"/>
          <w:b/>
          <w:sz w:val="44"/>
          <w:szCs w:val="44"/>
        </w:rPr>
      </w:pPr>
    </w:p>
    <w:p>
      <w:pPr>
        <w:pStyle w:val="16"/>
        <w:keepNext w:val="0"/>
        <w:keepLines w:val="0"/>
        <w:pageBreakBefore w:val="0"/>
        <w:kinsoku/>
        <w:wordWrap/>
        <w:overflowPunct/>
        <w:topLinePunct w:val="0"/>
        <w:autoSpaceDE/>
        <w:autoSpaceDN/>
        <w:bidi w:val="0"/>
        <w:adjustRightInd/>
        <w:spacing w:beforeAutospacing="0" w:line="576" w:lineRule="exact"/>
        <w:textAlignment w:val="auto"/>
        <w:rPr>
          <w:rFonts w:ascii="宋体" w:hAnsi="宋体"/>
          <w:b/>
          <w:sz w:val="44"/>
          <w:szCs w:val="44"/>
        </w:rPr>
      </w:pPr>
    </w:p>
    <w:p>
      <w:pPr>
        <w:pStyle w:val="16"/>
        <w:keepNext w:val="0"/>
        <w:keepLines w:val="0"/>
        <w:pageBreakBefore w:val="0"/>
        <w:kinsoku/>
        <w:wordWrap/>
        <w:overflowPunct/>
        <w:topLinePunct w:val="0"/>
        <w:autoSpaceDE/>
        <w:autoSpaceDN/>
        <w:bidi w:val="0"/>
        <w:adjustRightInd/>
        <w:spacing w:beforeAutospacing="0" w:line="576" w:lineRule="exact"/>
        <w:textAlignment w:val="auto"/>
        <w:rPr>
          <w:rFonts w:ascii="宋体" w:hAnsi="宋体"/>
          <w:b/>
          <w:sz w:val="44"/>
          <w:szCs w:val="44"/>
        </w:rPr>
      </w:pPr>
    </w:p>
    <w:p>
      <w:pPr>
        <w:pStyle w:val="16"/>
        <w:keepNext w:val="0"/>
        <w:keepLines w:val="0"/>
        <w:pageBreakBefore w:val="0"/>
        <w:kinsoku/>
        <w:wordWrap/>
        <w:overflowPunct/>
        <w:topLinePunct w:val="0"/>
        <w:autoSpaceDE/>
        <w:autoSpaceDN/>
        <w:bidi w:val="0"/>
        <w:adjustRightInd/>
        <w:spacing w:beforeAutospacing="0" w:line="576" w:lineRule="exact"/>
        <w:textAlignment w:val="auto"/>
        <w:rPr>
          <w:rFonts w:ascii="宋体" w:hAnsi="宋体"/>
          <w:b/>
          <w:sz w:val="44"/>
          <w:szCs w:val="44"/>
        </w:rPr>
      </w:pPr>
    </w:p>
    <w:p>
      <w:pPr>
        <w:pStyle w:val="16"/>
        <w:keepNext w:val="0"/>
        <w:keepLines w:val="0"/>
        <w:pageBreakBefore w:val="0"/>
        <w:widowControl w:val="0"/>
        <w:kinsoku/>
        <w:wordWrap/>
        <w:overflowPunct/>
        <w:topLinePunct w:val="0"/>
        <w:autoSpaceDE/>
        <w:autoSpaceDN/>
        <w:bidi w:val="0"/>
        <w:adjustRightInd/>
        <w:snapToGrid w:val="0"/>
        <w:spacing w:beforeAutospacing="0" w:line="576" w:lineRule="exact"/>
        <w:ind w:left="0" w:leftChars="0" w:firstLine="0" w:firstLineChars="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杨政</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2023</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color w:val="auto"/>
          <w:sz w:val="32"/>
          <w:szCs w:val="32"/>
          <w:lang w:val="en-US" w:eastAsia="zh-CN"/>
        </w:rPr>
        <w:t>101</w:t>
      </w:r>
      <w:r>
        <w:rPr>
          <w:rFonts w:hint="eastAsia" w:ascii="仿宋_GB2312" w:hAnsi="仿宋_GB2312" w:eastAsia="仿宋_GB2312" w:cs="仿宋_GB2312"/>
          <w:color w:val="auto"/>
          <w:sz w:val="32"/>
          <w:szCs w:val="32"/>
        </w:rPr>
        <w:t>号</w:t>
      </w:r>
    </w:p>
    <w:p>
      <w:pPr>
        <w:pStyle w:val="16"/>
        <w:keepNext w:val="0"/>
        <w:keepLines w:val="0"/>
        <w:pageBreakBefore w:val="0"/>
        <w:widowControl w:val="0"/>
        <w:kinsoku/>
        <w:wordWrap/>
        <w:overflowPunct/>
        <w:topLinePunct w:val="0"/>
        <w:autoSpaceDE/>
        <w:autoSpaceDN/>
        <w:bidi w:val="0"/>
        <w:adjustRightInd/>
        <w:snapToGrid w:val="0"/>
        <w:spacing w:beforeAutospacing="0" w:line="576" w:lineRule="exact"/>
        <w:textAlignment w:val="auto"/>
        <w:rPr>
          <w:rFonts w:ascii="宋体" w:hAnsi="宋体"/>
          <w:b/>
          <w:sz w:val="44"/>
          <w:szCs w:val="44"/>
        </w:rPr>
      </w:pPr>
    </w:p>
    <w:p>
      <w:pPr>
        <w:pStyle w:val="16"/>
        <w:keepNext w:val="0"/>
        <w:keepLines w:val="0"/>
        <w:pageBreakBefore w:val="0"/>
        <w:widowControl w:val="0"/>
        <w:kinsoku/>
        <w:wordWrap/>
        <w:overflowPunct/>
        <w:topLinePunct w:val="0"/>
        <w:autoSpaceDE/>
        <w:autoSpaceDN/>
        <w:bidi w:val="0"/>
        <w:adjustRightInd/>
        <w:snapToGrid w:val="0"/>
        <w:spacing w:beforeAutospacing="0" w:line="576" w:lineRule="exact"/>
        <w:textAlignment w:val="auto"/>
        <w:rPr>
          <w:rFonts w:ascii="宋体" w:hAnsi="宋体"/>
          <w:b/>
          <w:sz w:val="44"/>
          <w:szCs w:val="44"/>
        </w:rPr>
      </w:pPr>
    </w:p>
    <w:p>
      <w:pPr>
        <w:pStyle w:val="16"/>
        <w:keepNext w:val="0"/>
        <w:keepLines w:val="0"/>
        <w:pageBreakBefore w:val="0"/>
        <w:widowControl w:val="0"/>
        <w:kinsoku/>
        <w:wordWrap/>
        <w:overflowPunct/>
        <w:topLinePunct w:val="0"/>
        <w:autoSpaceDE/>
        <w:autoSpaceDN/>
        <w:bidi w:val="0"/>
        <w:adjustRightInd/>
        <w:snapToGrid w:val="0"/>
        <w:spacing w:beforeAutospacing="0" w:line="576" w:lineRule="exact"/>
        <w:textAlignment w:val="auto"/>
        <w:rPr>
          <w:rFonts w:ascii="宋体" w:hAnsi="宋体"/>
          <w:b/>
          <w:sz w:val="44"/>
          <w:szCs w:val="44"/>
        </w:rPr>
      </w:pPr>
    </w:p>
    <w:p>
      <w:pPr>
        <w:keepNext w:val="0"/>
        <w:keepLines w:val="0"/>
        <w:pageBreakBefore w:val="0"/>
        <w:widowControl w:val="0"/>
        <w:kinsoku/>
        <w:wordWrap/>
        <w:overflowPunct/>
        <w:topLinePunct w:val="0"/>
        <w:autoSpaceDE/>
        <w:autoSpaceDN/>
        <w:bidi w:val="0"/>
        <w:adjustRightInd/>
        <w:snapToGrid/>
        <w:spacing w:beforeAutospacing="0" w:line="576" w:lineRule="exact"/>
        <w:jc w:val="center"/>
        <w:textAlignment w:val="auto"/>
        <w:rPr>
          <w:rFonts w:hint="eastAsia" w:ascii="方正小标宋简体" w:hAnsi="方正小标宋简体" w:eastAsia="方正小标宋简体" w:cs="方正小标宋简体"/>
          <w:b w:val="0"/>
          <w:bCs/>
          <w:spacing w:val="-11"/>
          <w:sz w:val="44"/>
          <w:szCs w:val="44"/>
          <w:lang w:val="en-US" w:eastAsia="zh-CN"/>
        </w:rPr>
      </w:pPr>
      <w:r>
        <w:rPr>
          <w:rFonts w:hint="eastAsia" w:ascii="方正小标宋简体" w:hAnsi="方正小标宋简体" w:eastAsia="方正小标宋简体" w:cs="方正小标宋简体"/>
          <w:b w:val="0"/>
          <w:bCs/>
          <w:spacing w:val="-11"/>
          <w:sz w:val="44"/>
          <w:szCs w:val="44"/>
          <w:lang w:val="en-US" w:eastAsia="zh-CN"/>
        </w:rPr>
        <w:t>北杨集镇人民政府</w:t>
      </w:r>
    </w:p>
    <w:p>
      <w:pPr>
        <w:keepNext w:val="0"/>
        <w:keepLines w:val="0"/>
        <w:pageBreakBefore w:val="0"/>
        <w:widowControl w:val="0"/>
        <w:kinsoku/>
        <w:wordWrap/>
        <w:overflowPunct/>
        <w:topLinePunct w:val="0"/>
        <w:autoSpaceDE/>
        <w:autoSpaceDN/>
        <w:bidi w:val="0"/>
        <w:adjustRightInd/>
        <w:snapToGrid/>
        <w:spacing w:beforeAutospacing="0" w:line="576" w:lineRule="exact"/>
        <w:jc w:val="center"/>
        <w:textAlignment w:val="auto"/>
        <w:rPr>
          <w:rFonts w:hint="eastAsia" w:ascii="仿宋" w:hAnsi="仿宋" w:eastAsia="仿宋" w:cs="仿宋"/>
          <w:sz w:val="44"/>
          <w:szCs w:val="44"/>
          <w:lang w:val="en-US" w:eastAsia="zh-CN"/>
        </w:rPr>
      </w:pPr>
      <w:r>
        <w:rPr>
          <w:rFonts w:hint="eastAsia" w:ascii="方正小标宋简体" w:hAnsi="方正小标宋简体" w:eastAsia="方正小标宋简体" w:cs="方正小标宋简体"/>
          <w:b w:val="0"/>
          <w:bCs/>
          <w:spacing w:val="-11"/>
          <w:sz w:val="44"/>
          <w:szCs w:val="44"/>
          <w:lang w:val="en-US" w:eastAsia="zh-CN"/>
        </w:rPr>
        <w:t>关于2023年度法治政府建设情况的报告</w:t>
      </w:r>
    </w:p>
    <w:p>
      <w:pPr>
        <w:keepNext w:val="0"/>
        <w:keepLines w:val="0"/>
        <w:pageBreakBefore w:val="0"/>
        <w:widowControl w:val="0"/>
        <w:kinsoku/>
        <w:wordWrap/>
        <w:overflowPunct/>
        <w:topLinePunct w:val="0"/>
        <w:autoSpaceDE/>
        <w:autoSpaceDN/>
        <w:bidi w:val="0"/>
        <w:adjustRightInd/>
        <w:snapToGrid/>
        <w:spacing w:beforeAutospacing="0" w:line="576" w:lineRule="exact"/>
        <w:ind w:firstLine="640" w:firstLineChars="200"/>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中共沈丘县委、沈丘县人民政府：</w:t>
      </w:r>
    </w:p>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法治建设”创建工作总结今年以来，北杨集镇在县法治办的精心指导下，在镇党委、政府的正确领导下，认真贯彻落实全国和省、市法治工作精神，坚持以习近平新时代中国特色社会主义法治理念为指导，坚持宪法和法律至上的价值取向，以维护社会公平为主旨，紧紧围绕“法治镇”创建工作目标，着眼于四个文明建设协调发展。通过“法治镇”创建活动的深入开展，政府的依法行政能力得到进一步提高，公民的法治意识、法治观念得到进一步增强，法治建设工作取得了明显的成效。</w:t>
      </w:r>
    </w:p>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一、政府主要负责人履行推进法治建设第一责任人职责情况</w:t>
      </w:r>
    </w:p>
    <w:p>
      <w:pPr>
        <w:keepNext w:val="0"/>
        <w:keepLines w:val="0"/>
        <w:pageBreakBefore w:val="0"/>
        <w:kinsoku/>
        <w:wordWrap/>
        <w:overflowPunct/>
        <w:topLinePunct w:val="0"/>
        <w:autoSpaceDE/>
        <w:autoSpaceDN/>
        <w:bidi w:val="0"/>
        <w:adjustRightInd/>
        <w:spacing w:line="576"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一是强化组织保障。</w:t>
      </w:r>
      <w:r>
        <w:rPr>
          <w:rFonts w:hint="eastAsia" w:ascii="仿宋_GB2312" w:hAnsi="仿宋_GB2312" w:eastAsia="仿宋_GB2312" w:cs="仿宋_GB2312"/>
          <w:sz w:val="32"/>
          <w:szCs w:val="32"/>
          <w:lang w:val="en-US" w:eastAsia="zh-CN"/>
        </w:rPr>
        <w:t>为加强对法治建设工作的领导，成立了以党委书记、镇长任组长，各班子成员任副组长，各办、所、站、中心负责人为成员的工作领导小组，负责平安建设工作的组织、协调和检查督导。调整和充实了村级综治工作机构，村、支两委负责人任村综治领导小组组长，逐步形成了主要领导带头抓，分管领导亲自抓，班子成员共同抓的工作格局。</w:t>
      </w:r>
    </w:p>
    <w:p>
      <w:pPr>
        <w:keepNext w:val="0"/>
        <w:keepLines w:val="0"/>
        <w:pageBreakBefore w:val="0"/>
        <w:kinsoku/>
        <w:wordWrap/>
        <w:overflowPunct/>
        <w:topLinePunct w:val="0"/>
        <w:autoSpaceDE/>
        <w:autoSpaceDN/>
        <w:bidi w:val="0"/>
        <w:adjustRightInd/>
        <w:spacing w:line="576"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二是强化经费保障。</w:t>
      </w:r>
      <w:r>
        <w:rPr>
          <w:rFonts w:hint="eastAsia" w:ascii="仿宋_GB2312" w:hAnsi="仿宋_GB2312" w:eastAsia="仿宋_GB2312" w:cs="仿宋_GB2312"/>
          <w:sz w:val="32"/>
          <w:szCs w:val="32"/>
          <w:lang w:val="en-US" w:eastAsia="zh-CN"/>
        </w:rPr>
        <w:t>镇党委、政府把平安建设工作经费纳入了全镇经济社会发展的总体规划，并纳入年度财政预算，用于全镇社会治安综合治理经费保障。</w:t>
      </w:r>
    </w:p>
    <w:p>
      <w:pPr>
        <w:keepNext w:val="0"/>
        <w:keepLines w:val="0"/>
        <w:pageBreakBefore w:val="0"/>
        <w:kinsoku/>
        <w:wordWrap/>
        <w:overflowPunct/>
        <w:topLinePunct w:val="0"/>
        <w:autoSpaceDE/>
        <w:autoSpaceDN/>
        <w:bidi w:val="0"/>
        <w:adjustRightInd/>
        <w:spacing w:line="576" w:lineRule="exact"/>
        <w:ind w:firstLine="643"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三是强化制度建设。</w:t>
      </w:r>
      <w:r>
        <w:rPr>
          <w:rFonts w:hint="eastAsia" w:ascii="仿宋_GB2312" w:hAnsi="仿宋_GB2312" w:eastAsia="仿宋_GB2312" w:cs="仿宋_GB2312"/>
          <w:sz w:val="32"/>
          <w:szCs w:val="32"/>
          <w:lang w:val="en-US" w:eastAsia="zh-CN"/>
        </w:rPr>
        <w:t>制定和完善了各项工作制度，与各村、镇各部门签订了综治目标责任书，坚持“责任落实到领导”、“谁主管、谁负责”的原则，严格执行“一岗双责”和“一票否决”制。近年来，按照《综治工作领导责任查究制》对治安状况出现反复，群众不满意的村进行通报批评，取消其评先选优资格。</w:t>
      </w:r>
    </w:p>
    <w:p>
      <w:pPr>
        <w:keepNext w:val="0"/>
        <w:keepLines w:val="0"/>
        <w:pageBreakBefore w:val="0"/>
        <w:kinsoku/>
        <w:wordWrap/>
        <w:overflowPunct/>
        <w:topLinePunct w:val="0"/>
        <w:autoSpaceDE/>
        <w:autoSpaceDN/>
        <w:bidi w:val="0"/>
        <w:adjustRightInd/>
        <w:spacing w:line="576"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二、主要措施和成效</w:t>
      </w:r>
    </w:p>
    <w:p>
      <w:pPr>
        <w:keepNext w:val="0"/>
        <w:keepLines w:val="0"/>
        <w:pageBreakBefore w:val="0"/>
        <w:numPr>
          <w:ilvl w:val="0"/>
          <w:numId w:val="0"/>
        </w:numPr>
        <w:kinsoku/>
        <w:wordWrap/>
        <w:overflowPunct/>
        <w:topLinePunct w:val="0"/>
        <w:autoSpaceDE/>
        <w:autoSpaceDN/>
        <w:bidi w:val="0"/>
        <w:adjustRightInd/>
        <w:spacing w:line="576" w:lineRule="exact"/>
        <w:ind w:left="0" w:leftChars="0" w:firstLine="643" w:firstLineChars="200"/>
        <w:textAlignment w:val="auto"/>
        <w:rPr>
          <w:rFonts w:hint="eastAsia" w:ascii="仿宋_GB2312" w:hAnsi="仿宋_GB2312" w:eastAsia="仿宋_GB2312" w:cs="仿宋_GB2312"/>
        </w:rPr>
      </w:pPr>
      <w:r>
        <w:rPr>
          <w:rFonts w:hint="default" w:ascii="仿宋_GB2312" w:hAnsi="仿宋_GB2312" w:eastAsia="仿宋_GB2312" w:cs="仿宋_GB2312"/>
          <w:b/>
          <w:bCs/>
          <w:kern w:val="2"/>
          <w:sz w:val="32"/>
          <w:szCs w:val="32"/>
          <w:lang w:val="en-US" w:eastAsia="zh-CN" w:bidi="ar-SA"/>
        </w:rPr>
        <w:t>1</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bCs/>
          <w:sz w:val="32"/>
          <w:szCs w:val="32"/>
        </w:rPr>
        <w:t>深入学习贯彻习近平法治思想</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加在全镇范围内开展党的二十大精神学习宣传活动，切实增强</w:t>
      </w:r>
      <w:r>
        <w:rPr>
          <w:rFonts w:hint="eastAsia" w:ascii="仿宋_GB2312" w:hAnsi="仿宋_GB2312" w:eastAsia="仿宋_GB2312" w:cs="仿宋_GB2312"/>
          <w:sz w:val="32"/>
          <w:szCs w:val="32"/>
        </w:rPr>
        <w:t>广大人民群众对党的二十大精神的领悟，让</w:t>
      </w:r>
      <w:r>
        <w:rPr>
          <w:rFonts w:hint="eastAsia" w:ascii="仿宋_GB2312" w:hAnsi="仿宋_GB2312" w:eastAsia="仿宋_GB2312" w:cs="仿宋_GB2312"/>
          <w:sz w:val="32"/>
          <w:szCs w:val="32"/>
          <w:lang w:val="en-US" w:eastAsia="zh-CN"/>
        </w:rPr>
        <w:t>习近平法治思想传达给</w:t>
      </w:r>
      <w:r>
        <w:rPr>
          <w:rFonts w:hint="eastAsia" w:ascii="仿宋_GB2312" w:hAnsi="仿宋_GB2312" w:eastAsia="仿宋_GB2312" w:cs="仿宋_GB2312"/>
          <w:sz w:val="32"/>
          <w:szCs w:val="32"/>
        </w:rPr>
        <w:t>寻常百姓</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开展“学习二十大会议精神”等主题活动，深入学习宣传党的十九大精神，深入学习宣传习近平总书记在二十大会议上的讲话报告，深入学习宣传新时代中国特色社会主义思想和基本方略、目标任务，引导广大干部群众把思想和行动统一到二十大精神上来，为决胜全面</w:t>
      </w:r>
      <w:r>
        <w:rPr>
          <w:rFonts w:hint="eastAsia" w:ascii="仿宋_GB2312" w:hAnsi="仿宋_GB2312" w:eastAsia="仿宋_GB2312" w:cs="仿宋_GB2312"/>
          <w:spacing w:val="-6"/>
          <w:sz w:val="32"/>
          <w:szCs w:val="32"/>
          <w:lang w:val="en-US" w:eastAsia="zh-CN"/>
        </w:rPr>
        <w:t>建成小康社会，夺取新时代中国特色社会主义伟大胜利努力奋斗。</w:t>
      </w:r>
    </w:p>
    <w:p>
      <w:pPr>
        <w:keepNext w:val="0"/>
        <w:keepLines w:val="0"/>
        <w:pageBreakBefore w:val="0"/>
        <w:numPr>
          <w:ilvl w:val="0"/>
          <w:numId w:val="0"/>
        </w:numPr>
        <w:kinsoku/>
        <w:wordWrap/>
        <w:overflowPunct/>
        <w:topLinePunct w:val="0"/>
        <w:autoSpaceDE/>
        <w:autoSpaceDN/>
        <w:bidi w:val="0"/>
        <w:adjustRightInd/>
        <w:spacing w:line="576" w:lineRule="exact"/>
        <w:ind w:left="0" w:leftChars="0" w:firstLine="643" w:firstLineChars="200"/>
        <w:textAlignment w:val="auto"/>
        <w:rPr>
          <w:rFonts w:hint="eastAsia" w:ascii="仿宋_GB2312" w:hAnsi="仿宋_GB2312" w:eastAsia="仿宋_GB2312" w:cs="仿宋_GB2312"/>
        </w:rPr>
      </w:pPr>
      <w:r>
        <w:rPr>
          <w:rFonts w:hint="default" w:ascii="仿宋_GB2312" w:hAnsi="仿宋_GB2312" w:eastAsia="仿宋_GB2312" w:cs="仿宋_GB2312"/>
          <w:b/>
          <w:bCs/>
          <w:kern w:val="2"/>
          <w:sz w:val="32"/>
          <w:szCs w:val="32"/>
          <w:lang w:val="en-US" w:eastAsia="zh-CN" w:bidi="ar-SA"/>
        </w:rPr>
        <w:t>2</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bCs/>
          <w:sz w:val="32"/>
          <w:szCs w:val="32"/>
          <w:lang w:val="en-US" w:eastAsia="zh-CN"/>
        </w:rPr>
        <w:t>健全政府机构职能体系，推动更好发挥政府作用。</w:t>
      </w:r>
      <w:r>
        <w:rPr>
          <w:rFonts w:ascii="仿宋_GB2312" w:hAnsi="宋体" w:eastAsia="仿宋_GB2312" w:cs="仿宋_GB2312"/>
          <w:i w:val="0"/>
          <w:iCs w:val="0"/>
          <w:caps w:val="0"/>
          <w:color w:val="000000"/>
          <w:spacing w:val="0"/>
          <w:sz w:val="31"/>
          <w:szCs w:val="31"/>
          <w:shd w:val="clear" w:fill="FFFFFF"/>
        </w:rPr>
        <w:t>围绕优化政府职责体系，结合部门“三定”规定中明确的职责，推进部门职责精细化动态管理，全面梳理部门之间尚未厘清的职责边界和存在交叉的权力事项，明确职责边界事项中各部门的职责分工。</w:t>
      </w:r>
    </w:p>
    <w:p>
      <w:pPr>
        <w:keepNext w:val="0"/>
        <w:keepLines w:val="0"/>
        <w:pageBreakBefore w:val="0"/>
        <w:numPr>
          <w:ilvl w:val="0"/>
          <w:numId w:val="0"/>
        </w:numPr>
        <w:kinsoku/>
        <w:wordWrap/>
        <w:overflowPunct/>
        <w:topLinePunct w:val="0"/>
        <w:autoSpaceDE/>
        <w:autoSpaceDN/>
        <w:bidi w:val="0"/>
        <w:adjustRightInd/>
        <w:spacing w:line="576" w:lineRule="exact"/>
        <w:ind w:left="0" w:leftChars="0"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3</w:t>
      </w:r>
      <w:r>
        <w:rPr>
          <w:rFonts w:hint="eastAsia" w:ascii="仿宋_GB2312" w:hAnsi="仿宋_GB2312" w:eastAsia="仿宋_GB2312" w:cs="仿宋_GB2312"/>
          <w:b/>
          <w:bCs/>
          <w:color w:val="000000"/>
          <w:kern w:val="0"/>
          <w:sz w:val="32"/>
          <w:szCs w:val="32"/>
          <w:lang w:val="en-US" w:eastAsia="zh-CN" w:bidi="ar"/>
        </w:rPr>
        <w:t>.健全依法行政制度体系，加快推进政府治理规范化程序化法治化。</w:t>
      </w:r>
      <w:r>
        <w:rPr>
          <w:rFonts w:hint="eastAsia" w:ascii="仿宋_GB2312" w:hAnsi="仿宋_GB2312" w:eastAsia="仿宋_GB2312" w:cs="仿宋_GB2312"/>
          <w:color w:val="000000"/>
          <w:kern w:val="0"/>
          <w:sz w:val="32"/>
          <w:szCs w:val="32"/>
          <w:lang w:val="en-US" w:eastAsia="zh-CN" w:bidi="ar"/>
        </w:rPr>
        <w:t>我镇整合组建了综合执法队伍，有效解决了多头、多层和重复执法问题，加强综合执法、联合执法、协作执法的组织指挥和统筹协调。大力推进跨领域跨部门联合执法，加快实现违法线索互联、执法标准互通、处理结果互认，推进信息共享机制化、案件移送标准和程序规范化。通过构建完善权责清晰、运转顺畅、保障有力、廉洁高效的行政执法体制机制，持续提高执法质量和水平。</w:t>
      </w:r>
    </w:p>
    <w:p>
      <w:pPr>
        <w:keepNext w:val="0"/>
        <w:keepLines w:val="0"/>
        <w:pageBreakBefore w:val="0"/>
        <w:numPr>
          <w:ilvl w:val="0"/>
          <w:numId w:val="0"/>
        </w:numPr>
        <w:kinsoku/>
        <w:wordWrap/>
        <w:overflowPunct/>
        <w:topLinePunct w:val="0"/>
        <w:autoSpaceDE/>
        <w:autoSpaceDN/>
        <w:bidi w:val="0"/>
        <w:adjustRightInd/>
        <w:spacing w:line="576" w:lineRule="exact"/>
        <w:ind w:left="0" w:leftChars="0"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4</w:t>
      </w:r>
      <w:r>
        <w:rPr>
          <w:rFonts w:hint="eastAsia" w:ascii="仿宋_GB2312" w:hAnsi="仿宋_GB2312" w:eastAsia="仿宋_GB2312" w:cs="仿宋_GB2312"/>
          <w:b/>
          <w:bCs/>
          <w:color w:val="000000"/>
          <w:kern w:val="0"/>
          <w:sz w:val="32"/>
          <w:szCs w:val="32"/>
          <w:lang w:val="en-US" w:eastAsia="zh-CN" w:bidi="ar"/>
        </w:rPr>
        <w:t>.健全行政决策制度体系，不断提升行政决策公信力和执行力。</w:t>
      </w:r>
      <w:r>
        <w:rPr>
          <w:rFonts w:hint="eastAsia" w:ascii="仿宋_GB2312" w:hAnsi="仿宋_GB2312" w:eastAsia="仿宋_GB2312" w:cs="仿宋_GB2312"/>
          <w:color w:val="000000"/>
          <w:kern w:val="0"/>
          <w:sz w:val="32"/>
          <w:szCs w:val="32"/>
          <w:lang w:val="en-US" w:eastAsia="zh-CN" w:bidi="ar"/>
        </w:rPr>
        <w:t>一是严格执行重大决策程序规定，政府在作出重大决策前，根据需要，通过召开座谈会等情势，直接听取人大代表、政协委员、群众团体、专家学者等方面的建议;二是建立健全行政决策责任追究制度，明确行政决策的监督主体、程序、方式，责任追究程序、范围、情势，实现决策权和决策责任相同一，使行政决策监督权限明确，程序规范，责任落实。</w:t>
      </w:r>
    </w:p>
    <w:p>
      <w:pPr>
        <w:keepNext w:val="0"/>
        <w:keepLines w:val="0"/>
        <w:pageBreakBefore w:val="0"/>
        <w:numPr>
          <w:ilvl w:val="0"/>
          <w:numId w:val="0"/>
        </w:numPr>
        <w:kinsoku/>
        <w:wordWrap/>
        <w:overflowPunct/>
        <w:topLinePunct w:val="0"/>
        <w:autoSpaceDE/>
        <w:autoSpaceDN/>
        <w:bidi w:val="0"/>
        <w:adjustRightInd/>
        <w:spacing w:line="576" w:lineRule="exact"/>
        <w:ind w:left="0" w:leftChars="0"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5</w:t>
      </w:r>
      <w:r>
        <w:rPr>
          <w:rFonts w:hint="eastAsia" w:ascii="仿宋_GB2312" w:hAnsi="仿宋_GB2312" w:eastAsia="仿宋_GB2312" w:cs="仿宋_GB2312"/>
          <w:b/>
          <w:bCs/>
          <w:color w:val="000000"/>
          <w:kern w:val="0"/>
          <w:sz w:val="32"/>
          <w:szCs w:val="32"/>
          <w:lang w:val="en-US" w:eastAsia="zh-CN" w:bidi="ar"/>
        </w:rPr>
        <w:t>.健全行政执法工作体系，全面推进严格规范公正文明执法。</w:t>
      </w:r>
      <w:r>
        <w:rPr>
          <w:rFonts w:hint="eastAsia" w:ascii="仿宋" w:hAnsi="仿宋" w:eastAsia="仿宋" w:cs="仿宋"/>
          <w:sz w:val="32"/>
          <w:szCs w:val="32"/>
          <w:lang w:val="en-US" w:eastAsia="zh-CN"/>
        </w:rPr>
        <w:t>为进一步健全行政执法工作体系，提升我镇网格化服务管理工作水平，确保各项工作落到实处。调整了由镇党委书记任组长，班子成员为副组长，各办、所、站负责人为成员的网格化管理工作领导小组，并下设网格化服务管理办公室在镇综治办。调整北杨集镇网格工作团队。在全镇走村串户开展摸底排查，网格管理员实行日签到制度进行案件巡查上报。</w:t>
      </w:r>
    </w:p>
    <w:p>
      <w:pPr>
        <w:keepNext w:val="0"/>
        <w:keepLines w:val="0"/>
        <w:pageBreakBefore w:val="0"/>
        <w:numPr>
          <w:ilvl w:val="0"/>
          <w:numId w:val="0"/>
        </w:numPr>
        <w:kinsoku/>
        <w:wordWrap/>
        <w:overflowPunct/>
        <w:topLinePunct w:val="0"/>
        <w:autoSpaceDE/>
        <w:autoSpaceDN/>
        <w:bidi w:val="0"/>
        <w:adjustRightInd/>
        <w:spacing w:line="576" w:lineRule="exact"/>
        <w:ind w:left="0" w:leftChars="0"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6</w:t>
      </w:r>
      <w:r>
        <w:rPr>
          <w:rFonts w:hint="eastAsia" w:ascii="仿宋_GB2312" w:hAnsi="仿宋_GB2312" w:eastAsia="仿宋_GB2312" w:cs="仿宋_GB2312"/>
          <w:b/>
          <w:bCs/>
          <w:color w:val="000000"/>
          <w:kern w:val="0"/>
          <w:sz w:val="32"/>
          <w:szCs w:val="32"/>
          <w:lang w:val="en-US" w:eastAsia="zh-CN" w:bidi="ar"/>
        </w:rPr>
        <w:t>.健全突发事件应对体系，依法预防处置重大突发事件。</w:t>
      </w:r>
      <w:r>
        <w:rPr>
          <w:rFonts w:hint="eastAsia" w:ascii="仿宋_GB2312" w:hAnsi="仿宋_GB2312" w:eastAsia="仿宋_GB2312" w:cs="仿宋_GB2312"/>
          <w:color w:val="000000"/>
          <w:kern w:val="0"/>
          <w:sz w:val="32"/>
          <w:szCs w:val="32"/>
          <w:lang w:val="en-US" w:eastAsia="zh-CN" w:bidi="ar"/>
        </w:rPr>
        <w:t>建立指挥统一、结构合理、反应灵敏、保障有力、运转高效的重大突发事件、群体性事件处置指挥机制。加强和完善应急管理组织体系、应急预案体系、应急管理机制、基层应急队伍和基层应急管理能力。预防和减少突发事件的发生，妥善处置重大突发性和群体性事件。</w:t>
      </w:r>
    </w:p>
    <w:p>
      <w:pPr>
        <w:keepNext w:val="0"/>
        <w:keepLines w:val="0"/>
        <w:pageBreakBefore w:val="0"/>
        <w:numPr>
          <w:ilvl w:val="0"/>
          <w:numId w:val="0"/>
        </w:numPr>
        <w:kinsoku/>
        <w:wordWrap/>
        <w:overflowPunct/>
        <w:topLinePunct w:val="0"/>
        <w:autoSpaceDE/>
        <w:autoSpaceDN/>
        <w:bidi w:val="0"/>
        <w:adjustRightInd/>
        <w:spacing w:line="576" w:lineRule="exact"/>
        <w:ind w:left="0" w:leftChars="0" w:firstLine="643" w:firstLineChars="200"/>
        <w:textAlignment w:val="auto"/>
        <w:rPr>
          <w:rFonts w:hint="eastAsia" w:ascii="仿宋_GB2312" w:hAnsi="仿宋_GB2312" w:eastAsia="仿宋_GB2312" w:cs="仿宋_GB2312"/>
        </w:rPr>
      </w:pPr>
      <w:r>
        <w:rPr>
          <w:rFonts w:hint="default" w:ascii="仿宋_GB2312" w:hAnsi="仿宋_GB2312" w:eastAsia="仿宋_GB2312" w:cs="仿宋_GB2312"/>
          <w:b/>
          <w:bCs/>
          <w:kern w:val="2"/>
          <w:sz w:val="32"/>
          <w:szCs w:val="32"/>
          <w:lang w:val="en-US" w:eastAsia="zh-CN" w:bidi="ar-SA"/>
        </w:rPr>
        <w:t>7</w:t>
      </w:r>
      <w:r>
        <w:rPr>
          <w:rFonts w:hint="eastAsia" w:ascii="仿宋_GB2312" w:hAnsi="仿宋_GB2312" w:eastAsia="仿宋_GB2312" w:cs="仿宋_GB2312"/>
          <w:b/>
          <w:bCs/>
          <w:kern w:val="2"/>
          <w:sz w:val="32"/>
          <w:szCs w:val="32"/>
          <w:lang w:val="en-US" w:eastAsia="zh-CN" w:bidi="ar-SA"/>
        </w:rPr>
        <w:t>.</w:t>
      </w:r>
      <w:r>
        <w:rPr>
          <w:rFonts w:hint="eastAsia" w:ascii="仿宋_GB2312" w:hAnsi="仿宋_GB2312" w:eastAsia="仿宋_GB2312" w:cs="仿宋_GB2312"/>
          <w:b/>
          <w:bCs/>
          <w:color w:val="000000"/>
          <w:kern w:val="0"/>
          <w:sz w:val="32"/>
          <w:szCs w:val="32"/>
          <w:lang w:val="en-US" w:eastAsia="zh-CN" w:bidi="ar"/>
        </w:rPr>
        <w:t>健全社会矛盾纠纷行政预防调处化解体系，不断促进社会公平正义</w:t>
      </w:r>
      <w:r>
        <w:rPr>
          <w:rFonts w:hint="eastAsia" w:ascii="仿宋_GB2312" w:hAnsi="仿宋_GB2312" w:eastAsia="仿宋_GB2312" w:cs="仿宋_GB2312"/>
          <w:color w:val="000000"/>
          <w:kern w:val="0"/>
          <w:sz w:val="32"/>
          <w:szCs w:val="32"/>
          <w:lang w:val="en-US" w:eastAsia="zh-CN" w:bidi="ar"/>
        </w:rPr>
        <w:t>。建立行政复议工作报告制度和责任追究制度，坚持重大疑难案件集体讨论制度、重大复议决定备案制度，加强对土地征收、房屋拆迁、规划修编、集镇管理、社会治安等难点重点领域行政争议的调查研究，促进相关制度和政策不断完善；充分发挥人民调解化解行政争议的作用。加大对新农村建设中涉及的土地承包、农业产业发展等方面矛盾纠纷的排查调处，做到早发现、早介入，主动协助行政机关疏导解决行政争议。</w:t>
      </w:r>
    </w:p>
    <w:p>
      <w:pPr>
        <w:keepNext w:val="0"/>
        <w:keepLines w:val="0"/>
        <w:pageBreakBefore w:val="0"/>
        <w:numPr>
          <w:ilvl w:val="0"/>
          <w:numId w:val="0"/>
        </w:numPr>
        <w:kinsoku/>
        <w:wordWrap/>
        <w:overflowPunct/>
        <w:topLinePunct w:val="0"/>
        <w:autoSpaceDE/>
        <w:autoSpaceDN/>
        <w:bidi w:val="0"/>
        <w:adjustRightInd/>
        <w:spacing w:line="576" w:lineRule="exact"/>
        <w:ind w:left="0" w:leftChars="0"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8</w:t>
      </w:r>
      <w:r>
        <w:rPr>
          <w:rFonts w:hint="eastAsia" w:ascii="仿宋_GB2312" w:hAnsi="仿宋_GB2312" w:eastAsia="仿宋_GB2312" w:cs="仿宋_GB2312"/>
          <w:b/>
          <w:bCs/>
          <w:color w:val="000000"/>
          <w:kern w:val="0"/>
          <w:sz w:val="32"/>
          <w:szCs w:val="32"/>
          <w:lang w:val="en-US" w:eastAsia="zh-CN" w:bidi="ar"/>
        </w:rPr>
        <w:t>.健全行政权力制约和监督体系，促进行政权力规范透明运行。</w:t>
      </w:r>
      <w:r>
        <w:rPr>
          <w:rFonts w:hint="eastAsia" w:ascii="仿宋_GB2312" w:hAnsi="仿宋_GB2312" w:eastAsia="仿宋_GB2312" w:cs="仿宋_GB2312"/>
          <w:color w:val="000000"/>
          <w:kern w:val="0"/>
          <w:sz w:val="32"/>
          <w:szCs w:val="32"/>
          <w:lang w:val="en-US" w:eastAsia="zh-CN" w:bidi="ar"/>
        </w:rPr>
        <w:t>经常性开展依法行政监督检查，将监督检查与改进工作结合起来，主动争取上级督导部门的检查指导与监督。在推行工作过程中，涉及依法行政主体、依法行政依据和依法行政行为等法律法规依据问题，由镇司法所、检察室为主指导协调。同时，贯彻落实《政府信息公开条例》，建立健全政府信息公开制度、机制，按规定编制、公布政府信息公开指南和目录，通过网络、宣传栏等形式向社会公开投诉电话、电子邮箱等投诉渠道。</w:t>
      </w:r>
    </w:p>
    <w:p>
      <w:pPr>
        <w:keepNext w:val="0"/>
        <w:keepLines w:val="0"/>
        <w:pageBreakBefore w:val="0"/>
        <w:numPr>
          <w:ilvl w:val="0"/>
          <w:numId w:val="0"/>
        </w:numPr>
        <w:kinsoku/>
        <w:wordWrap/>
        <w:overflowPunct/>
        <w:topLinePunct w:val="0"/>
        <w:autoSpaceDE/>
        <w:autoSpaceDN/>
        <w:bidi w:val="0"/>
        <w:adjustRightInd/>
        <w:spacing w:line="576" w:lineRule="exact"/>
        <w:ind w:left="0" w:leftChars="0" w:firstLine="643" w:firstLineChars="200"/>
        <w:textAlignment w:val="auto"/>
        <w:rPr>
          <w:rFonts w:hint="eastAsia" w:ascii="仿宋_GB2312" w:hAnsi="仿宋_GB2312" w:eastAsia="仿宋_GB2312" w:cs="仿宋_GB2312"/>
          <w:color w:val="000000"/>
          <w:kern w:val="0"/>
          <w:sz w:val="32"/>
          <w:szCs w:val="32"/>
          <w:lang w:val="en-US" w:eastAsia="zh-CN" w:bidi="ar"/>
        </w:rPr>
      </w:pPr>
      <w:r>
        <w:rPr>
          <w:rFonts w:hint="default" w:ascii="仿宋_GB2312" w:hAnsi="仿宋_GB2312" w:eastAsia="仿宋_GB2312" w:cs="仿宋_GB2312"/>
          <w:b/>
          <w:bCs/>
          <w:color w:val="000000"/>
          <w:kern w:val="0"/>
          <w:sz w:val="32"/>
          <w:szCs w:val="32"/>
          <w:lang w:val="en-US" w:eastAsia="zh-CN" w:bidi="ar"/>
        </w:rPr>
        <w:t>9</w:t>
      </w:r>
      <w:r>
        <w:rPr>
          <w:rFonts w:hint="eastAsia" w:ascii="仿宋_GB2312" w:hAnsi="仿宋_GB2312" w:eastAsia="仿宋_GB2312" w:cs="仿宋_GB2312"/>
          <w:b/>
          <w:bCs/>
          <w:color w:val="000000"/>
          <w:kern w:val="0"/>
          <w:sz w:val="32"/>
          <w:szCs w:val="32"/>
          <w:lang w:val="en-US" w:eastAsia="zh-CN" w:bidi="ar"/>
        </w:rPr>
        <w:t>.健全法治政府建设科技保障体系，全面建设数字法治政府。</w:t>
      </w:r>
      <w:r>
        <w:rPr>
          <w:rFonts w:hint="eastAsia" w:ascii="仿宋_GB2312" w:hAnsi="仿宋_GB2312" w:eastAsia="仿宋_GB2312" w:cs="仿宋_GB2312"/>
          <w:color w:val="000000"/>
          <w:kern w:val="0"/>
          <w:sz w:val="32"/>
          <w:szCs w:val="32"/>
          <w:lang w:val="en-US" w:eastAsia="zh-CN" w:bidi="ar"/>
        </w:rPr>
        <w:t>我镇一是依托全国一体化在线政务服务平台提供的海量数据资源实现数据共享及协同审查，行政审批服务可以实现“马上办、网上办、就近办、一次办、自助办”，大大提升政务效能。二是推行“互联网+监管”，行政机关利用海量数据分析社会守法情况，利用大数据发现违法行为及查明违法事实，行政执法能力与效能将大幅提升。</w:t>
      </w:r>
    </w:p>
    <w:p>
      <w:pPr>
        <w:keepNext w:val="0"/>
        <w:keepLines w:val="0"/>
        <w:pageBreakBefore w:val="0"/>
        <w:numPr>
          <w:ilvl w:val="0"/>
          <w:numId w:val="0"/>
        </w:numPr>
        <w:kinsoku/>
        <w:wordWrap/>
        <w:overflowPunct/>
        <w:topLinePunct w:val="0"/>
        <w:autoSpaceDE/>
        <w:autoSpaceDN/>
        <w:bidi w:val="0"/>
        <w:adjustRightInd/>
        <w:spacing w:line="576" w:lineRule="exact"/>
        <w:ind w:left="0" w:leftChars="0" w:firstLine="643" w:firstLineChars="200"/>
        <w:textAlignment w:val="auto"/>
        <w:rPr>
          <w:rFonts w:hint="eastAsia" w:ascii="仿宋_GB2312" w:hAnsi="仿宋_GB2312" w:eastAsia="仿宋_GB2312" w:cs="仿宋_GB2312"/>
          <w:b/>
          <w:bCs/>
          <w:sz w:val="32"/>
          <w:szCs w:val="32"/>
          <w:lang w:val="en-US" w:eastAsia="zh-CN"/>
        </w:rPr>
      </w:pPr>
      <w:r>
        <w:rPr>
          <w:rFonts w:hint="default" w:ascii="仿宋_GB2312" w:hAnsi="仿宋_GB2312" w:eastAsia="仿宋_GB2312" w:cs="仿宋_GB2312"/>
          <w:b/>
          <w:bCs/>
          <w:kern w:val="2"/>
          <w:sz w:val="32"/>
          <w:szCs w:val="32"/>
          <w:lang w:val="en-US" w:eastAsia="zh-CN" w:bidi="ar-SA"/>
        </w:rPr>
        <w:t>10．</w:t>
      </w:r>
      <w:r>
        <w:rPr>
          <w:rFonts w:hint="eastAsia" w:ascii="仿宋_GB2312" w:hAnsi="仿宋_GB2312" w:eastAsia="仿宋_GB2312" w:cs="仿宋_GB2312"/>
          <w:b/>
          <w:bCs/>
          <w:color w:val="000000"/>
          <w:kern w:val="0"/>
          <w:sz w:val="32"/>
          <w:szCs w:val="32"/>
          <w:lang w:val="en-US" w:eastAsia="zh-CN" w:bidi="ar"/>
        </w:rPr>
        <w:t>加强党的领导，完善法治政府建设组织保障和落实机制。</w:t>
      </w:r>
      <w:r>
        <w:rPr>
          <w:rFonts w:hint="eastAsia" w:ascii="仿宋_GB2312" w:hAnsi="仿宋_GB2312" w:eastAsia="仿宋_GB2312" w:cs="仿宋_GB2312"/>
          <w:color w:val="000000"/>
          <w:kern w:val="0"/>
          <w:sz w:val="32"/>
          <w:szCs w:val="32"/>
          <w:lang w:val="en-US" w:eastAsia="zh-CN" w:bidi="ar"/>
        </w:rPr>
        <w:t>各班子成员认真履行“一岗双责”，按照“谁主管，谁负责”的原则，具体抓好分管部门的依法行政工作。在全镇形成了“党委统一领导，党政齐抓共管，纪委监督落实”各负其责的工作机制。</w:t>
      </w:r>
    </w:p>
    <w:p>
      <w:pPr>
        <w:keepNext w:val="0"/>
        <w:keepLines w:val="0"/>
        <w:pageBreakBefore w:val="0"/>
        <w:widowControl/>
        <w:suppressLineNumbers w:val="0"/>
        <w:kinsoku/>
        <w:wordWrap/>
        <w:overflowPunct/>
        <w:topLinePunct w:val="0"/>
        <w:autoSpaceDE/>
        <w:autoSpaceDN/>
        <w:bidi w:val="0"/>
        <w:adjustRightInd/>
        <w:snapToGrid/>
        <w:spacing w:line="576" w:lineRule="exact"/>
        <w:ind w:firstLine="640" w:firstLineChars="200"/>
        <w:jc w:val="left"/>
        <w:textAlignment w:val="auto"/>
      </w:pPr>
      <w:r>
        <w:rPr>
          <w:rFonts w:hint="eastAsia" w:ascii="黑体" w:hAnsi="黑体" w:eastAsia="黑体" w:cs="黑体"/>
          <w:color w:val="000000"/>
          <w:kern w:val="0"/>
          <w:sz w:val="32"/>
          <w:szCs w:val="32"/>
          <w:lang w:val="en-US" w:eastAsia="zh-CN" w:bidi="ar"/>
        </w:rPr>
        <w:t>三、存在的不足、原因和问题整改情况</w:t>
      </w:r>
      <w:r>
        <w:rPr>
          <w:rFonts w:hint="eastAsia" w:ascii="仿宋_GB2312" w:hAnsi="宋体" w:eastAsia="仿宋_GB2312" w:cs="仿宋_GB2312"/>
          <w:color w:val="000000"/>
          <w:kern w:val="0"/>
          <w:sz w:val="31"/>
          <w:szCs w:val="31"/>
          <w:lang w:val="en-US" w:eastAsia="zh-CN" w:bidi="ar"/>
        </w:rPr>
        <w:t xml:space="preserve">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2023年，我镇推进建设法治政府工作虽然取得了一定成效，但也存在一定问题，主要表现在：</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一是法治政府建设的意识尚待进一步提升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部分干部</w:t>
      </w:r>
      <w:r>
        <w:rPr>
          <w:rFonts w:hint="eastAsia" w:ascii="仿宋_GB2312" w:hAnsi="仿宋_GB2312" w:eastAsia="仿宋_GB2312" w:cs="仿宋_GB2312"/>
          <w:sz w:val="32"/>
          <w:szCs w:val="32"/>
        </w:rPr>
        <w:t>对建设法治政府的重要性和必要性认识不高，“重经济发展、轻法治思想”在一定范围还存在。二是行政执法仍是薄弱环节。如权限划分不明、多头执法、多重执法、交叉重叠、执法主体不清等。三是普</w:t>
      </w:r>
      <w:r>
        <w:rPr>
          <w:rFonts w:hint="eastAsia" w:ascii="仿宋_GB2312" w:hAnsi="仿宋_GB2312" w:eastAsia="仿宋_GB2312" w:cs="仿宋_GB2312"/>
          <w:spacing w:val="-6"/>
          <w:sz w:val="32"/>
          <w:szCs w:val="32"/>
        </w:rPr>
        <w:t>法的受众面、普法方式和方法仍有待进一步扩大、创新和完善。</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b/>
          <w:bCs/>
          <w:sz w:val="32"/>
          <w:szCs w:val="32"/>
          <w:lang w:val="en-US" w:eastAsia="zh-CN"/>
        </w:rPr>
      </w:pPr>
      <w:r>
        <w:rPr>
          <w:rFonts w:hint="eastAsia" w:ascii="黑体" w:hAnsi="黑体" w:eastAsia="黑体" w:cs="黑体"/>
          <w:b w:val="0"/>
          <w:bCs w:val="0"/>
          <w:sz w:val="32"/>
          <w:szCs w:val="32"/>
          <w:lang w:val="en-US" w:eastAsia="zh-CN"/>
        </w:rPr>
        <w:t>四、下一步法治政府建设安排</w:t>
      </w:r>
    </w:p>
    <w:p>
      <w:pPr>
        <w:keepNext w:val="0"/>
        <w:keepLines w:val="0"/>
        <w:pageBreakBefore w:val="0"/>
        <w:numPr>
          <w:ilvl w:val="0"/>
          <w:numId w:val="0"/>
        </w:numPr>
        <w:kinsoku/>
        <w:wordWrap/>
        <w:overflowPunct/>
        <w:topLinePunct w:val="0"/>
        <w:autoSpaceDE/>
        <w:autoSpaceDN/>
        <w:bidi w:val="0"/>
        <w:adjustRightInd/>
        <w:spacing w:line="576"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坚持和加强党对法治政府建设的领导，落实党政主要负责人履行推进法治建设第一责任人职责，党政领导班子其他成员在其分管工作范围内履行推进法治政府建设职责，推动形成从党政主要负责人到其他领导干部直至全体干部的闭环责任体系，积极推动上级关于法治政府建设的决策部署。</w:t>
      </w:r>
    </w:p>
    <w:p>
      <w:pPr>
        <w:keepNext w:val="0"/>
        <w:keepLines w:val="0"/>
        <w:pageBreakBefore w:val="0"/>
        <w:numPr>
          <w:ilvl w:val="0"/>
          <w:numId w:val="0"/>
        </w:numPr>
        <w:kinsoku/>
        <w:wordWrap/>
        <w:overflowPunct/>
        <w:topLinePunct w:val="0"/>
        <w:autoSpaceDE/>
        <w:autoSpaceDN/>
        <w:bidi w:val="0"/>
        <w:adjustRightInd/>
        <w:spacing w:line="576"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进一步完善工作机制，强化法治建设保障。健全和完善基层依法行政各项规章制度，完善法律顾问、法律援助制度。充分发挥考核“指挥棒”作用，细化法治建设考核细则，促进形成用制度管人工作机制。进一度加大规范性文件备案、审查力度，落实专人负责，确保应备尽备、应审尽审。同时，结合实际情况，统筹科学谋划，探索多元化矛盾纠纷化解机制，不断完善村社法治体系，逐步建立行为规范、运转协调、公正透明、廉洁高效的村社法治管理体制。</w:t>
      </w:r>
    </w:p>
    <w:p>
      <w:pPr>
        <w:keepNext w:val="0"/>
        <w:keepLines w:val="0"/>
        <w:pageBreakBefore w:val="0"/>
        <w:numPr>
          <w:ilvl w:val="0"/>
          <w:numId w:val="0"/>
        </w:numPr>
        <w:kinsoku/>
        <w:wordWrap/>
        <w:overflowPunct/>
        <w:topLinePunct w:val="0"/>
        <w:autoSpaceDE/>
        <w:autoSpaceDN/>
        <w:bidi w:val="0"/>
        <w:adjustRightInd/>
        <w:spacing w:line="576"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三是继续完善法制队伍建设。加强法制机构人员配备，充实法制机构人员力量，加大对法制队伍的培训力度，积极引进法律人才。</w:t>
      </w:r>
    </w:p>
    <w:p>
      <w:pPr>
        <w:keepNext w:val="0"/>
        <w:keepLines w:val="0"/>
        <w:pageBreakBefore w:val="0"/>
        <w:numPr>
          <w:ilvl w:val="0"/>
          <w:numId w:val="0"/>
        </w:numPr>
        <w:kinsoku/>
        <w:wordWrap/>
        <w:overflowPunct/>
        <w:topLinePunct w:val="0"/>
        <w:autoSpaceDE/>
        <w:autoSpaceDN/>
        <w:bidi w:val="0"/>
        <w:adjustRightInd/>
        <w:spacing w:line="576" w:lineRule="exact"/>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是强化法治宣传教育工作，提高法治意识。继续落实相关领导班子集体学法制度，着力提高领导干部运用法治思维和法律手段推进发展、维护稳定的能力；有针对性、经常性、多渠道的全方面加强对群众的普法宣传教育，提高群众法治意识和法律素养，营造自觉遵守与执行法律的良好氛围，并为依法行政创造一个良好的法律环境。</w:t>
      </w:r>
    </w:p>
    <w:p>
      <w:pPr>
        <w:keepNext w:val="0"/>
        <w:keepLines w:val="0"/>
        <w:pageBreakBefore w:val="0"/>
        <w:tabs>
          <w:tab w:val="left" w:pos="5001"/>
        </w:tabs>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lang w:eastAsia="zh-CN"/>
        </w:rPr>
      </w:pPr>
    </w:p>
    <w:p>
      <w:pPr>
        <w:keepNext w:val="0"/>
        <w:keepLines w:val="0"/>
        <w:pageBreakBefore w:val="0"/>
        <w:kinsoku/>
        <w:wordWrap/>
        <w:overflowPunct/>
        <w:topLinePunct w:val="0"/>
        <w:autoSpaceDE/>
        <w:autoSpaceDN/>
        <w:bidi w:val="0"/>
        <w:adjustRightInd/>
        <w:snapToGrid/>
        <w:spacing w:line="576" w:lineRule="exact"/>
        <w:ind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北杨集镇</w:t>
      </w:r>
      <w:r>
        <w:rPr>
          <w:rFonts w:hint="eastAsia" w:ascii="仿宋_GB2312" w:hAnsi="仿宋_GB2312" w:eastAsia="仿宋_GB2312" w:cs="仿宋_GB2312"/>
          <w:sz w:val="32"/>
          <w:szCs w:val="32"/>
        </w:rPr>
        <w:t>人民政府</w:t>
      </w:r>
    </w:p>
    <w:p>
      <w:pPr>
        <w:keepNext w:val="0"/>
        <w:keepLines w:val="0"/>
        <w:pageBreakBefore w:val="0"/>
        <w:widowControl w:val="0"/>
        <w:kinsoku/>
        <w:wordWrap/>
        <w:overflowPunct/>
        <w:topLinePunct w:val="0"/>
        <w:autoSpaceDE/>
        <w:autoSpaceDN/>
        <w:bidi w:val="0"/>
        <w:adjustRightInd/>
        <w:snapToGrid/>
        <w:spacing w:beforeAutospacing="0"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2023年1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w:t>
      </w:r>
      <w:r>
        <w:rPr>
          <w:rFonts w:hint="eastAsia" w:ascii="仿宋_GB2312" w:hAnsi="仿宋_GB2312" w:eastAsia="仿宋_GB2312" w:cs="仿宋_GB2312"/>
          <w:color w:val="000000"/>
          <w:kern w:val="0"/>
          <w:sz w:val="31"/>
          <w:szCs w:val="31"/>
          <w:lang w:val="en-US" w:eastAsia="zh-CN" w:bidi="ar"/>
        </w:rPr>
        <w:t xml:space="preserve"> </w:t>
      </w:r>
    </w:p>
    <w:sectPr>
      <w:footerReference r:id="rId3" w:type="default"/>
      <w:pgSz w:w="11906" w:h="16838"/>
      <w:pgMar w:top="2098" w:right="1474" w:bottom="1474"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mMmZkZTBiZGFmZGRhZjhiMWI1OWUxYTFkNjNjMzQifQ=="/>
  </w:docVars>
  <w:rsids>
    <w:rsidRoot w:val="006E313A"/>
    <w:rsid w:val="00327A67"/>
    <w:rsid w:val="003F6C0E"/>
    <w:rsid w:val="00567CA5"/>
    <w:rsid w:val="005E6875"/>
    <w:rsid w:val="006E313A"/>
    <w:rsid w:val="00725BFA"/>
    <w:rsid w:val="007B5412"/>
    <w:rsid w:val="009B53FA"/>
    <w:rsid w:val="00AA6D48"/>
    <w:rsid w:val="00DF19A9"/>
    <w:rsid w:val="00EC6D6D"/>
    <w:rsid w:val="01521C8D"/>
    <w:rsid w:val="02BA3E9B"/>
    <w:rsid w:val="064D32FA"/>
    <w:rsid w:val="06A800B2"/>
    <w:rsid w:val="083321DD"/>
    <w:rsid w:val="0A9C61F8"/>
    <w:rsid w:val="0F801D2C"/>
    <w:rsid w:val="117F087D"/>
    <w:rsid w:val="141D27C6"/>
    <w:rsid w:val="149B2413"/>
    <w:rsid w:val="19EB65EA"/>
    <w:rsid w:val="1CF739BD"/>
    <w:rsid w:val="1DBE7B7C"/>
    <w:rsid w:val="1EE82DB5"/>
    <w:rsid w:val="1F901EA7"/>
    <w:rsid w:val="211C1240"/>
    <w:rsid w:val="21D22545"/>
    <w:rsid w:val="223A1DAB"/>
    <w:rsid w:val="2303085C"/>
    <w:rsid w:val="2A3113C8"/>
    <w:rsid w:val="2CE1097E"/>
    <w:rsid w:val="30006737"/>
    <w:rsid w:val="36290AAF"/>
    <w:rsid w:val="36574150"/>
    <w:rsid w:val="36F83A54"/>
    <w:rsid w:val="375C4ACB"/>
    <w:rsid w:val="3E484EBC"/>
    <w:rsid w:val="3FE25A8A"/>
    <w:rsid w:val="41FA16D6"/>
    <w:rsid w:val="45E77430"/>
    <w:rsid w:val="4D151770"/>
    <w:rsid w:val="51A90DF0"/>
    <w:rsid w:val="530B5EC8"/>
    <w:rsid w:val="544708D0"/>
    <w:rsid w:val="585B634B"/>
    <w:rsid w:val="58FF3A11"/>
    <w:rsid w:val="5D69550A"/>
    <w:rsid w:val="5E331DA0"/>
    <w:rsid w:val="5EB13F5E"/>
    <w:rsid w:val="5F815D67"/>
    <w:rsid w:val="61463107"/>
    <w:rsid w:val="62847AB5"/>
    <w:rsid w:val="635E6D0C"/>
    <w:rsid w:val="64BD25A9"/>
    <w:rsid w:val="65A043DA"/>
    <w:rsid w:val="6B94288B"/>
    <w:rsid w:val="6C740AC9"/>
    <w:rsid w:val="6C8C7D57"/>
    <w:rsid w:val="6D693A69"/>
    <w:rsid w:val="6DA11A12"/>
    <w:rsid w:val="6E414065"/>
    <w:rsid w:val="715765A4"/>
    <w:rsid w:val="71DB64D8"/>
    <w:rsid w:val="73151657"/>
    <w:rsid w:val="758B64ED"/>
    <w:rsid w:val="760264F6"/>
    <w:rsid w:val="769B5311"/>
    <w:rsid w:val="76B24563"/>
    <w:rsid w:val="76BB5B7D"/>
    <w:rsid w:val="7A790079"/>
    <w:rsid w:val="7B452638"/>
    <w:rsid w:val="7B6B266A"/>
    <w:rsid w:val="7D097353"/>
    <w:rsid w:val="7DAE1D96"/>
    <w:rsid w:val="7EE66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9"/>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0"/>
    <w:autoRedefine/>
    <w:unhideWhenUsed/>
    <w:qFormat/>
    <w:uiPriority w:val="9"/>
    <w:pPr>
      <w:keepNext/>
      <w:keepLines/>
      <w:spacing w:before="260" w:after="260" w:line="416" w:lineRule="auto"/>
      <w:outlineLvl w:val="2"/>
    </w:pPr>
    <w:rPr>
      <w:b/>
      <w:bCs/>
      <w:sz w:val="32"/>
      <w:szCs w:val="32"/>
    </w:rPr>
  </w:style>
  <w:style w:type="character" w:default="1" w:styleId="23">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ind w:left="1260"/>
      <w:jc w:val="left"/>
    </w:pPr>
    <w:rPr>
      <w:rFonts w:asciiTheme="minorHAnsi" w:hAnsiTheme="minorHAnsi"/>
      <w:sz w:val="18"/>
      <w:szCs w:val="18"/>
    </w:rPr>
  </w:style>
  <w:style w:type="paragraph" w:styleId="6">
    <w:name w:val="Normal Indent"/>
    <w:basedOn w:val="1"/>
    <w:autoRedefine/>
    <w:qFormat/>
    <w:uiPriority w:val="0"/>
    <w:pPr>
      <w:ind w:firstLine="560"/>
    </w:pPr>
    <w:rPr>
      <w:sz w:val="28"/>
    </w:rPr>
  </w:style>
  <w:style w:type="paragraph" w:styleId="7">
    <w:name w:val="Body Text"/>
    <w:basedOn w:val="1"/>
    <w:next w:val="8"/>
    <w:autoRedefine/>
    <w:qFormat/>
    <w:uiPriority w:val="0"/>
    <w:pPr>
      <w:spacing w:after="120"/>
    </w:pPr>
    <w:rPr>
      <w:rFonts w:ascii="Times New Roman" w:hAnsi="Times New Roman" w:eastAsia="宋体" w:cs="Times New Roman"/>
      <w:szCs w:val="24"/>
    </w:rPr>
  </w:style>
  <w:style w:type="paragraph" w:styleId="8">
    <w:name w:val="Body Text 2"/>
    <w:basedOn w:val="1"/>
    <w:autoRedefine/>
    <w:unhideWhenUsed/>
    <w:qFormat/>
    <w:uiPriority w:val="99"/>
    <w:pPr>
      <w:ind w:leftChars="-45" w:hanging="132" w:hangingChars="45"/>
    </w:pPr>
    <w:rPr>
      <w:rFonts w:ascii="宋体" w:hAnsi="宋体"/>
      <w:szCs w:val="20"/>
    </w:rPr>
  </w:style>
  <w:style w:type="paragraph" w:styleId="9">
    <w:name w:val="toc 5"/>
    <w:basedOn w:val="1"/>
    <w:next w:val="1"/>
    <w:autoRedefine/>
    <w:unhideWhenUsed/>
    <w:qFormat/>
    <w:uiPriority w:val="39"/>
    <w:pPr>
      <w:ind w:left="840"/>
      <w:jc w:val="left"/>
    </w:pPr>
    <w:rPr>
      <w:rFonts w:asciiTheme="minorHAnsi" w:hAnsiTheme="minorHAnsi"/>
      <w:sz w:val="18"/>
      <w:szCs w:val="18"/>
    </w:rPr>
  </w:style>
  <w:style w:type="paragraph" w:styleId="10">
    <w:name w:val="toc 3"/>
    <w:basedOn w:val="1"/>
    <w:next w:val="1"/>
    <w:autoRedefine/>
    <w:unhideWhenUsed/>
    <w:qFormat/>
    <w:uiPriority w:val="39"/>
    <w:pPr>
      <w:ind w:left="420"/>
      <w:jc w:val="left"/>
    </w:pPr>
    <w:rPr>
      <w:rFonts w:asciiTheme="minorHAnsi" w:hAnsiTheme="minorHAnsi"/>
      <w:i/>
      <w:iCs/>
      <w:sz w:val="20"/>
      <w:szCs w:val="20"/>
    </w:rPr>
  </w:style>
  <w:style w:type="paragraph" w:styleId="11">
    <w:name w:val="toc 8"/>
    <w:basedOn w:val="1"/>
    <w:next w:val="1"/>
    <w:autoRedefine/>
    <w:unhideWhenUsed/>
    <w:qFormat/>
    <w:uiPriority w:val="39"/>
    <w:pPr>
      <w:ind w:left="1470"/>
      <w:jc w:val="left"/>
    </w:pPr>
    <w:rPr>
      <w:rFonts w:asciiTheme="minorHAnsi" w:hAnsiTheme="minorHAnsi"/>
      <w:sz w:val="18"/>
      <w:szCs w:val="18"/>
    </w:rPr>
  </w:style>
  <w:style w:type="paragraph" w:styleId="12">
    <w:name w:val="footer"/>
    <w:basedOn w:val="1"/>
    <w:link w:val="32"/>
    <w:autoRedefine/>
    <w:unhideWhenUsed/>
    <w:qFormat/>
    <w:uiPriority w:val="99"/>
    <w:pPr>
      <w:tabs>
        <w:tab w:val="center" w:pos="4153"/>
        <w:tab w:val="right" w:pos="8306"/>
      </w:tabs>
      <w:snapToGrid w:val="0"/>
      <w:jc w:val="left"/>
    </w:pPr>
    <w:rPr>
      <w:sz w:val="18"/>
      <w:szCs w:val="18"/>
    </w:rPr>
  </w:style>
  <w:style w:type="paragraph" w:styleId="13">
    <w:name w:val="header"/>
    <w:basedOn w:val="1"/>
    <w:link w:val="3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nhideWhenUsed/>
    <w:qFormat/>
    <w:uiPriority w:val="39"/>
    <w:pPr>
      <w:spacing w:before="120" w:after="120"/>
      <w:jc w:val="left"/>
    </w:pPr>
    <w:rPr>
      <w:rFonts w:asciiTheme="minorHAnsi" w:hAnsiTheme="minorHAnsi"/>
      <w:b/>
      <w:bCs/>
      <w:caps/>
      <w:sz w:val="20"/>
      <w:szCs w:val="20"/>
    </w:rPr>
  </w:style>
  <w:style w:type="paragraph" w:styleId="15">
    <w:name w:val="toc 4"/>
    <w:basedOn w:val="1"/>
    <w:next w:val="1"/>
    <w:autoRedefine/>
    <w:unhideWhenUsed/>
    <w:qFormat/>
    <w:uiPriority w:val="39"/>
    <w:pPr>
      <w:ind w:left="630"/>
      <w:jc w:val="left"/>
    </w:pPr>
    <w:rPr>
      <w:rFonts w:asciiTheme="minorHAnsi" w:hAnsiTheme="minorHAnsi"/>
      <w:sz w:val="18"/>
      <w:szCs w:val="18"/>
    </w:rPr>
  </w:style>
  <w:style w:type="paragraph" w:styleId="16">
    <w:name w:val="footnote text"/>
    <w:basedOn w:val="1"/>
    <w:next w:val="17"/>
    <w:autoRedefine/>
    <w:unhideWhenUsed/>
    <w:qFormat/>
    <w:uiPriority w:val="99"/>
    <w:pPr>
      <w:snapToGrid w:val="0"/>
      <w:jc w:val="left"/>
    </w:pPr>
    <w:rPr>
      <w:sz w:val="18"/>
      <w:szCs w:val="18"/>
    </w:rPr>
  </w:style>
  <w:style w:type="paragraph" w:customStyle="1" w:styleId="17">
    <w:name w:val="index 5"/>
    <w:basedOn w:val="1"/>
    <w:next w:val="1"/>
    <w:autoRedefine/>
    <w:qFormat/>
    <w:uiPriority w:val="0"/>
    <w:pPr>
      <w:ind w:left="1680" w:leftChars="800" w:firstLine="2880" w:firstLineChars="900"/>
      <w:jc w:val="left"/>
    </w:pPr>
    <w:rPr>
      <w:rFonts w:ascii="仿宋" w:hAnsi="仿宋" w:eastAsia="仿宋" w:cs="仿宋"/>
      <w:color w:val="FF0000"/>
      <w:sz w:val="32"/>
      <w:szCs w:val="32"/>
    </w:rPr>
  </w:style>
  <w:style w:type="paragraph" w:styleId="18">
    <w:name w:val="toc 6"/>
    <w:basedOn w:val="1"/>
    <w:next w:val="1"/>
    <w:autoRedefine/>
    <w:unhideWhenUsed/>
    <w:qFormat/>
    <w:uiPriority w:val="39"/>
    <w:pPr>
      <w:ind w:left="1050"/>
      <w:jc w:val="left"/>
    </w:pPr>
    <w:rPr>
      <w:rFonts w:asciiTheme="minorHAnsi" w:hAnsiTheme="minorHAnsi"/>
      <w:sz w:val="18"/>
      <w:szCs w:val="18"/>
    </w:rPr>
  </w:style>
  <w:style w:type="paragraph" w:styleId="19">
    <w:name w:val="toc 2"/>
    <w:basedOn w:val="1"/>
    <w:next w:val="1"/>
    <w:autoRedefine/>
    <w:unhideWhenUsed/>
    <w:qFormat/>
    <w:uiPriority w:val="39"/>
    <w:pPr>
      <w:ind w:left="210"/>
      <w:jc w:val="left"/>
    </w:pPr>
    <w:rPr>
      <w:rFonts w:asciiTheme="minorHAnsi" w:hAnsiTheme="minorHAnsi"/>
      <w:smallCaps/>
      <w:sz w:val="20"/>
      <w:szCs w:val="20"/>
    </w:rPr>
  </w:style>
  <w:style w:type="paragraph" w:styleId="20">
    <w:name w:val="toc 9"/>
    <w:basedOn w:val="1"/>
    <w:next w:val="1"/>
    <w:autoRedefine/>
    <w:unhideWhenUsed/>
    <w:qFormat/>
    <w:uiPriority w:val="39"/>
    <w:pPr>
      <w:ind w:left="1680"/>
      <w:jc w:val="left"/>
    </w:pPr>
    <w:rPr>
      <w:rFonts w:asciiTheme="minorHAnsi" w:hAnsiTheme="minorHAnsi"/>
      <w:sz w:val="18"/>
      <w:szCs w:val="18"/>
    </w:rPr>
  </w:style>
  <w:style w:type="paragraph" w:styleId="21">
    <w:name w:val="Normal (Web)"/>
    <w:basedOn w:val="1"/>
    <w:autoRedefine/>
    <w:qFormat/>
    <w:uiPriority w:val="0"/>
    <w:rPr>
      <w:rFonts w:ascii="Calibri" w:hAnsi="Calibri"/>
      <w:sz w:val="24"/>
    </w:rPr>
  </w:style>
  <w:style w:type="character" w:styleId="24">
    <w:name w:val="Hyperlink"/>
    <w:basedOn w:val="23"/>
    <w:autoRedefine/>
    <w:unhideWhenUsed/>
    <w:qFormat/>
    <w:uiPriority w:val="99"/>
    <w:rPr>
      <w:color w:val="0000FF" w:themeColor="hyperlink"/>
      <w:u w:val="single"/>
      <w14:textFill>
        <w14:solidFill>
          <w14:schemeClr w14:val="hlink"/>
        </w14:solidFill>
      </w14:textFill>
    </w:rPr>
  </w:style>
  <w:style w:type="paragraph" w:customStyle="1" w:styleId="25">
    <w:name w:val="Body Text First Indent1"/>
    <w:basedOn w:val="7"/>
    <w:next w:val="1"/>
    <w:autoRedefine/>
    <w:qFormat/>
    <w:uiPriority w:val="0"/>
    <w:pPr>
      <w:spacing w:before="100" w:beforeAutospacing="1"/>
      <w:ind w:firstLine="420" w:firstLineChars="100"/>
    </w:pPr>
    <w:rPr>
      <w:rFonts w:ascii="Calibri" w:hAnsi="Calibri" w:eastAsia="宋体" w:cs="Times New Roman"/>
      <w:kern w:val="2"/>
      <w:sz w:val="21"/>
      <w:szCs w:val="22"/>
      <w:lang w:val="en-US" w:eastAsia="zh-CN" w:bidi="ar-SA"/>
    </w:rPr>
  </w:style>
  <w:style w:type="paragraph" w:customStyle="1" w:styleId="26">
    <w:name w:val="正文文本 21"/>
    <w:autoRedefine/>
    <w:qFormat/>
    <w:uiPriority w:val="0"/>
    <w:pPr>
      <w:widowControl w:val="0"/>
      <w:spacing w:after="120" w:line="480" w:lineRule="auto"/>
      <w:jc w:val="both"/>
    </w:pPr>
    <w:rPr>
      <w:rFonts w:ascii="Times New Roman" w:hAnsi="Times New Roman" w:eastAsia="宋体" w:cs="黑体"/>
      <w:kern w:val="2"/>
      <w:sz w:val="21"/>
      <w:szCs w:val="24"/>
      <w:lang w:val="en-US" w:eastAsia="zh-CN" w:bidi="ar-SA"/>
    </w:rPr>
  </w:style>
  <w:style w:type="paragraph" w:customStyle="1" w:styleId="27">
    <w:name w:val="Body Text 2"/>
    <w:basedOn w:val="1"/>
    <w:autoRedefine/>
    <w:qFormat/>
    <w:uiPriority w:val="0"/>
    <w:pPr>
      <w:spacing w:after="120" w:afterLines="0" w:line="480" w:lineRule="auto"/>
    </w:pPr>
    <w:rPr>
      <w:rFonts w:ascii="Times New Roman" w:hAnsi="Times New Roman" w:eastAsia="宋体" w:cs="Times New Roman"/>
      <w:szCs w:val="24"/>
    </w:rPr>
  </w:style>
  <w:style w:type="character" w:customStyle="1" w:styleId="28">
    <w:name w:val="标题 1 Char"/>
    <w:basedOn w:val="23"/>
    <w:link w:val="2"/>
    <w:autoRedefine/>
    <w:qFormat/>
    <w:uiPriority w:val="9"/>
    <w:rPr>
      <w:rFonts w:ascii="Times New Roman" w:hAnsi="Times New Roman" w:eastAsia="宋体" w:cs="Times New Roman"/>
      <w:b/>
      <w:bCs/>
      <w:kern w:val="44"/>
      <w:sz w:val="44"/>
      <w:szCs w:val="44"/>
    </w:rPr>
  </w:style>
  <w:style w:type="character" w:customStyle="1" w:styleId="29">
    <w:name w:val="标题 2 Char"/>
    <w:basedOn w:val="23"/>
    <w:link w:val="3"/>
    <w:autoRedefine/>
    <w:qFormat/>
    <w:uiPriority w:val="9"/>
    <w:rPr>
      <w:rFonts w:asciiTheme="majorHAnsi" w:hAnsiTheme="majorHAnsi" w:eastAsiaTheme="majorEastAsia" w:cstheme="majorBidi"/>
      <w:b/>
      <w:bCs/>
      <w:sz w:val="32"/>
      <w:szCs w:val="32"/>
    </w:rPr>
  </w:style>
  <w:style w:type="character" w:customStyle="1" w:styleId="30">
    <w:name w:val="标题 3 Char"/>
    <w:basedOn w:val="23"/>
    <w:link w:val="4"/>
    <w:autoRedefine/>
    <w:qFormat/>
    <w:uiPriority w:val="9"/>
    <w:rPr>
      <w:rFonts w:ascii="Times New Roman" w:hAnsi="Times New Roman" w:eastAsia="宋体" w:cs="Times New Roman"/>
      <w:b/>
      <w:bCs/>
      <w:sz w:val="32"/>
      <w:szCs w:val="32"/>
    </w:rPr>
  </w:style>
  <w:style w:type="character" w:customStyle="1" w:styleId="31">
    <w:name w:val="页眉 Char"/>
    <w:basedOn w:val="23"/>
    <w:link w:val="13"/>
    <w:autoRedefine/>
    <w:qFormat/>
    <w:uiPriority w:val="99"/>
    <w:rPr>
      <w:rFonts w:ascii="Times New Roman" w:hAnsi="Times New Roman" w:eastAsia="宋体" w:cs="Times New Roman"/>
      <w:sz w:val="18"/>
      <w:szCs w:val="18"/>
    </w:rPr>
  </w:style>
  <w:style w:type="character" w:customStyle="1" w:styleId="32">
    <w:name w:val="页脚 Char"/>
    <w:basedOn w:val="23"/>
    <w:link w:val="12"/>
    <w:autoRedefine/>
    <w:qFormat/>
    <w:uiPriority w:val="99"/>
    <w:rPr>
      <w:rFonts w:ascii="Times New Roman" w:hAnsi="Times New Roman" w:eastAsia="宋体" w:cs="Times New Roman"/>
      <w:sz w:val="18"/>
      <w:szCs w:val="18"/>
    </w:rPr>
  </w:style>
  <w:style w:type="paragraph" w:customStyle="1" w:styleId="33">
    <w:name w:val="Body text|1"/>
    <w:basedOn w:val="1"/>
    <w:autoRedefine/>
    <w:qFormat/>
    <w:uiPriority w:val="0"/>
    <w:pPr>
      <w:widowControl w:val="0"/>
      <w:shd w:val="clear" w:color="auto" w:fill="auto"/>
      <w:spacing w:after="30" w:line="386" w:lineRule="auto"/>
      <w:ind w:firstLine="400"/>
    </w:pPr>
    <w:rPr>
      <w:rFonts w:ascii="宋体" w:hAnsi="宋体" w:eastAsia="宋体" w:cs="宋体"/>
      <w:sz w:val="34"/>
      <w:szCs w:val="34"/>
      <w:u w:val="none"/>
      <w:shd w:val="clear" w:color="auto" w:fill="auto"/>
      <w:lang w:val="zh-TW" w:eastAsia="zh-TW" w:bidi="zh-TW"/>
    </w:rPr>
  </w:style>
  <w:style w:type="paragraph" w:customStyle="1" w:styleId="34">
    <w:name w:val="正文首行缩进1"/>
    <w:basedOn w:val="7"/>
    <w:autoRedefine/>
    <w:qFormat/>
    <w:uiPriority w:val="0"/>
    <w:pPr>
      <w:ind w:firstLine="420" w:firstLineChars="100"/>
    </w:pPr>
  </w:style>
  <w:style w:type="paragraph" w:customStyle="1" w:styleId="35">
    <w:name w:val="p16"/>
    <w:basedOn w:val="1"/>
    <w:autoRedefine/>
    <w:qFormat/>
    <w:uiPriority w:val="0"/>
    <w:pPr>
      <w:widowControl/>
    </w:pPr>
    <w:rPr>
      <w:kern w:val="0"/>
      <w:szCs w:val="21"/>
    </w:rPr>
  </w:style>
  <w:style w:type="paragraph" w:customStyle="1" w:styleId="36">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B6FB70-2A04-494F-8F02-6E0FC742EC47}">
  <ds:schemaRefs/>
</ds:datastoreItem>
</file>

<file path=docProps/app.xml><?xml version="1.0" encoding="utf-8"?>
<Properties xmlns="http://schemas.openxmlformats.org/officeDocument/2006/extended-properties" xmlns:vt="http://schemas.openxmlformats.org/officeDocument/2006/docPropsVTypes">
  <Template>Normal.dotm</Template>
  <Pages>1</Pages>
  <Words>174</Words>
  <Characters>196</Characters>
  <Lines>86</Lines>
  <Paragraphs>24</Paragraphs>
  <TotalTime>2</TotalTime>
  <ScaleCrop>false</ScaleCrop>
  <LinksUpToDate>false</LinksUpToDate>
  <CharactersWithSpaces>273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2022-02-28T02:21:00Z</dcterms:created>
  <dc:creator>xb21cn</dc:creator>
  <cp:lastModifiedBy>Dumn</cp:lastModifiedBy>
  <cp:lastPrinted>2023-12-25T01:41:00Z</cp:lastPrinted>
  <dcterms:modified xsi:type="dcterms:W3CDTF">2023-12-26T01:29:50Z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455D4151864B47399106586910EB5802_13</vt:lpwstr>
  </property>
</Properties>
</file>