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沈史馆[2023]16号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沈丘县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史志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关于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202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年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度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法治政府建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设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情况的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报告</w:t>
      </w:r>
    </w:p>
    <w:p>
      <w:pPr>
        <w:rPr>
          <w:rFonts w:hint="eastAsia"/>
          <w:color w:val="auto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6" w:right="226" w:firstLine="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 xml:space="preserve">沈丘县人民政府：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6" w:right="226" w:firstLine="7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/>
        </w:rPr>
        <w:t>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年，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沈丘县史志馆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县委县政府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的正确领导下，在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县委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依法治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工作委员会办公室的指导下，坚持以习近平新时代中国特色社会主义思想为指导，深入学习贯彻落实习近平法治思想，围绕建设“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美丽大花园、幸福新沈丘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”结合史志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工作实际，严格落实法治政府建设责任，扎实推进学法用法普法工作，不断提高史志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依法行政能力。现将我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/>
        </w:rPr>
        <w:t>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年度法治政府建设报告如下：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6" w:right="226" w:firstLine="634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</w:rPr>
        <w:t> 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、</w:t>
      </w: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</w:rPr>
        <w:t>主要负责人履行推进法治建设第一责任人职责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6" w:right="226" w:firstLine="634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史志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馆馆长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作为推进法治建设第一责任人，能够按照党政主要负责人履行推进法治建设第一责任人职责规定，切实加强本单位法治建设的组织和领导。召开班子会议，专题分析研究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/>
        </w:rPr>
        <w:t>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年法治政府建设考核结果，对所存在问题，提出一系列整改措施，并对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/>
        </w:rPr>
        <w:t>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年法治政府工作进行部署，将依法行政工作纳入年度目标任务同筹划同部署同落实，明确细化法治政府建设工作的任务和要求，有效地保障了法治建设各项工作的开展。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史志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馆馆长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在理论学习中心组学习、党员干部理论学习中，能够参加每月一次理论学习中心组学习和党员集中学习，并带头领学。按照述法工作要求，将履行推进法治建设第一责任人职责情况列入个人年终述职报告。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6" w:right="226" w:firstLine="634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</w:rPr>
        <w:t>、推进法治政府建设的主要举措和成效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6" w:right="226" w:firstLine="634"/>
        <w:jc w:val="both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</w:pP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一是深入学习贯彻习近平法治思想。</w:t>
      </w: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我单位将习近平法治思想作为学习党的二十大精神的重要内容，严格落实“第一议题”制度，把深入学习贯彻习近平法治思想作为重要政治任务，深刻领会蕴含其中的科学内涵、精神实质、实践要求，准确把握贯穿其中的马克思主义立场、观点和方法，进一步提高政治判断力、政治领悟力、政治执行力，切实增强“四个意识”、坚定“四个自信”、做到“两个维护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6" w:right="226" w:firstLine="634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u w:val="none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二是加强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法治教育宣传培训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按照年初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制订的</w:t>
      </w:r>
      <w:r>
        <w:rPr>
          <w:rFonts w:hint="eastAsia" w:ascii="仿宋" w:hAnsi="仿宋" w:eastAsia="仿宋" w:cs="仿宋"/>
          <w:sz w:val="32"/>
          <w:szCs w:val="32"/>
        </w:rPr>
        <w:t>学习计划，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主要领导带头学习了</w:t>
      </w:r>
      <w:r>
        <w:rPr>
          <w:rFonts w:hint="eastAsia" w:ascii="仿宋" w:hAnsi="仿宋" w:eastAsia="仿宋" w:cs="仿宋"/>
          <w:sz w:val="32"/>
          <w:szCs w:val="32"/>
        </w:rPr>
        <w:t>《中国共产党党章》、《中国共产党纪律处分条例》、《中国共产党廉政准则》等内容，侧重学习《公务员法》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地方志工作条例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保密法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印刷业管理条例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等法律法规，将相关法律条款熟记于心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让法律法规武装头脑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通过学习，进一步解放思想、更新观念，找准问题、看到差距，理清思路、明确目标。把所学的理论知识与实际工作紧密结合起来，做到学以致用，并善于运用所学知识指导实践，解决工作中的难题。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u w:val="none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日，到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金水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社区开展“美好生活，民法典相伴”主题宣传活动，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馆长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向群众宣传《民法典》中有关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物权编、合同编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的有关内容。同时还向群众解释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u w:val="none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u w:val="none"/>
          <w:lang w:val="en-US" w:eastAsia="zh-CN"/>
        </w:rPr>
        <w:t>地方志工作条例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u w:val="none"/>
          <w:lang w:eastAsia="zh-CN"/>
        </w:rPr>
        <w:t>》。结合宪法宣传周活动，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u w:val="none"/>
          <w:lang w:val="en-US"/>
        </w:rPr>
        <w:t>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日，组织全体干部职工专题学习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u w:val="none"/>
          <w:lang w:val="en-US" w:eastAsia="zh-CN"/>
        </w:rPr>
        <w:t>宪法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u w:val="none"/>
          <w:lang w:eastAsia="zh-CN"/>
        </w:rPr>
        <w:t>活动。同时充分利用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u w:val="none"/>
          <w:lang w:val="en-US" w:eastAsia="zh-CN"/>
        </w:rPr>
        <w:t>微信公众号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u w:val="none"/>
          <w:lang w:eastAsia="zh-CN"/>
        </w:rPr>
        <w:t>在相关节日节点向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u w:val="none"/>
          <w:lang w:val="en-US" w:eastAsia="zh-CN"/>
        </w:rPr>
        <w:t>广大读者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u w:val="none"/>
          <w:lang w:eastAsia="zh-CN"/>
        </w:rPr>
        <w:t>宣传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u w:val="none"/>
          <w:lang w:val="en-US" w:eastAsia="zh-CN"/>
        </w:rPr>
        <w:t>八五普法、宪法、民法典等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u w:val="none"/>
          <w:lang w:eastAsia="zh-CN"/>
        </w:rPr>
        <w:t>法律知识。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6" w:right="226" w:firstLine="634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15"/>
          <w:sz w:val="32"/>
          <w:szCs w:val="32"/>
          <w:u w:val="none"/>
          <w:lang w:val="en-US" w:eastAsia="zh-CN"/>
        </w:rPr>
        <w:t>三是严格落实重大决策程序</w:t>
      </w:r>
      <w:r>
        <w:rPr>
          <w:rStyle w:val="7"/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15"/>
          <w:sz w:val="32"/>
          <w:szCs w:val="32"/>
          <w:u w:val="none"/>
          <w:lang w:eastAsia="zh-CN"/>
        </w:rPr>
        <w:t>。</w:t>
      </w: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15"/>
          <w:sz w:val="32"/>
          <w:szCs w:val="32"/>
          <w:u w:val="none"/>
          <w:lang w:val="en-US" w:eastAsia="zh-CN"/>
        </w:rPr>
        <w:t>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u w:val="none"/>
          <w:lang w:eastAsia="zh-CN"/>
        </w:rPr>
        <w:t>史志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u w:val="none"/>
          <w:lang w:val="en-US" w:eastAsia="zh-CN"/>
        </w:rPr>
        <w:t>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u w:val="none"/>
          <w:lang w:eastAsia="zh-CN"/>
        </w:rPr>
        <w:t>领导班子严格执行“三重一大”事项会议制度。召开“三重一大”会议前，做好资料及会前交流准备，邀请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u w:val="none"/>
          <w:lang w:val="en-US" w:eastAsia="zh-CN"/>
        </w:rPr>
        <w:t>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u w:val="none"/>
          <w:lang w:eastAsia="zh-CN"/>
        </w:rPr>
        <w:t>纪委监委派驻组同志参加班子会议。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u w:val="none"/>
          <w:lang w:val="en-US"/>
        </w:rPr>
        <w:t>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年，共召开班子会议讨论“三重一大”事项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项，其中涉及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人事任命、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专项经费使用、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重点工作启动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等工作，会议由单位主要负责人主持，并严格实行一把手末位表态制度。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6" w:right="226" w:firstLine="634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四是强化领导机制。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史志馆成立了以馆长为组长，副馆长为副组长，各股室负责人为成员的史志馆法治政府建设领导小组。认真落实第一责任人职责，坚持将法治政府建设与主要业务工作同部署、同推进、同督促、同考核，切实履行法治政府建设主体责任，部署法治政府建设年度重点工作，及时报告法治政府建设工作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6" w:right="226" w:firstLine="634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15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15"/>
          <w:sz w:val="32"/>
          <w:szCs w:val="32"/>
        </w:rPr>
        <w:t>、</w:t>
      </w:r>
      <w:r>
        <w:rPr>
          <w:rStyle w:val="7"/>
          <w:rFonts w:hint="eastAsia" w:ascii="黑体" w:hAnsi="黑体" w:eastAsia="黑体" w:cs="黑体"/>
          <w:i w:val="0"/>
          <w:iCs w:val="0"/>
          <w:caps w:val="0"/>
          <w:color w:val="auto"/>
          <w:spacing w:val="15"/>
          <w:sz w:val="32"/>
          <w:szCs w:val="32"/>
        </w:rPr>
        <w:t>202</w:t>
      </w:r>
      <w:r>
        <w:rPr>
          <w:rStyle w:val="7"/>
          <w:rFonts w:hint="eastAsia" w:ascii="黑体" w:hAnsi="黑体" w:eastAsia="黑体" w:cs="黑体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3</w:t>
      </w:r>
      <w:r>
        <w:rPr>
          <w:rStyle w:val="7"/>
          <w:rFonts w:hint="eastAsia" w:ascii="黑体" w:hAnsi="黑体" w:eastAsia="黑体" w:cs="黑体"/>
          <w:i w:val="0"/>
          <w:iCs w:val="0"/>
          <w:caps w:val="0"/>
          <w:color w:val="auto"/>
          <w:spacing w:val="15"/>
          <w:sz w:val="32"/>
          <w:szCs w:val="32"/>
        </w:rPr>
        <w:t>年法治政府建设的不足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6" w:right="226" w:firstLine="634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/>
        </w:rPr>
        <w:t>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年，我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在法治政府建设工作中虽然取得了一定的成效，但是还存在一些不足，</w:t>
      </w:r>
      <w:r>
        <w:rPr>
          <w:rFonts w:hint="eastAsia" w:ascii="仿宋" w:hAnsi="仿宋" w:eastAsia="仿宋" w:cs="仿宋"/>
          <w:sz w:val="32"/>
          <w:szCs w:val="32"/>
        </w:rPr>
        <w:t>一是对法律、法规的学习虽已进入常态化，但应用于指导实践、推动工作的水平不足；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二是运用法治思维和法治方式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u w:val="none"/>
          <w:lang w:eastAsia="zh-CN"/>
        </w:rPr>
        <w:t>依法治国、依法管理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能力还有待提高。</w:t>
      </w:r>
      <w:r>
        <w:rPr>
          <w:rFonts w:hint="eastAsia" w:ascii="仿宋" w:hAnsi="仿宋" w:eastAsia="仿宋" w:cs="仿宋"/>
          <w:sz w:val="32"/>
          <w:szCs w:val="32"/>
        </w:rPr>
        <w:t xml:space="preserve">  　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6" w:right="226" w:firstLine="634"/>
        <w:jc w:val="both"/>
        <w:textAlignment w:val="auto"/>
        <w:rPr>
          <w:rStyle w:val="7"/>
          <w:rFonts w:hint="eastAsia" w:ascii="黑体" w:hAnsi="黑体" w:eastAsia="黑体" w:cs="黑体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15"/>
          <w:sz w:val="32"/>
          <w:szCs w:val="32"/>
        </w:rPr>
        <w:t>、</w:t>
      </w:r>
      <w:r>
        <w:rPr>
          <w:rStyle w:val="7"/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15"/>
          <w:sz w:val="32"/>
          <w:szCs w:val="32"/>
        </w:rPr>
        <w:t>下</w:t>
      </w:r>
      <w:r>
        <w:rPr>
          <w:rStyle w:val="7"/>
          <w:rFonts w:hint="eastAsia" w:ascii="黑体" w:hAnsi="黑体" w:eastAsia="黑体" w:cs="黑体"/>
          <w:i w:val="0"/>
          <w:iCs w:val="0"/>
          <w:caps w:val="0"/>
          <w:color w:val="auto"/>
          <w:spacing w:val="15"/>
          <w:sz w:val="32"/>
          <w:szCs w:val="32"/>
        </w:rPr>
        <w:t>一年度法治政府建设的</w:t>
      </w:r>
      <w:r>
        <w:rPr>
          <w:rStyle w:val="7"/>
          <w:rFonts w:hint="eastAsia" w:ascii="黑体" w:hAnsi="黑体" w:eastAsia="黑体" w:cs="黑体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初步安排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6" w:right="226" w:firstLine="634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年，我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将加大工作力度，寻找差距、弥补不足，认真贯彻党的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二十大</w:t>
      </w:r>
      <w:r>
        <w:rPr>
          <w:rFonts w:hint="eastAsia" w:ascii="仿宋" w:hAnsi="仿宋" w:eastAsia="仿宋" w:cs="仿宋"/>
          <w:sz w:val="32"/>
          <w:szCs w:val="32"/>
        </w:rPr>
        <w:t>和关于法治政府建设的重要指示精神，立足职能职责，开展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法治政府建设</w:t>
      </w:r>
      <w:r>
        <w:rPr>
          <w:rFonts w:hint="eastAsia" w:ascii="仿宋" w:hAnsi="仿宋" w:eastAsia="仿宋" w:cs="仿宋"/>
          <w:sz w:val="32"/>
          <w:szCs w:val="32"/>
        </w:rPr>
        <w:t>。  　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6" w:right="226" w:firstLine="634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一是加大依法行政监督力度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坚持按法律办事，按制度办事，按规矩办事，进一步完善依法、科学、民主决策机制，建立健全依法行政各项规章制度，用制度管权、管事、管人，用制度规范、约束机关行为，努力建设负责、高效、务实政府。  　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6" w:right="226" w:firstLine="634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二是全面加强法治宣传力度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开展形式多样、内容丰富的法治宣传教育，在法治建设中主动对标、争先进位，掀起比学赶超的浓厚氛围，提高依法行政、依法执政水平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6" w:right="226" w:firstLine="634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</w:pP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三</w:t>
      </w: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是</w:t>
      </w: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开展形式多样的学习培训。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u w:val="none"/>
          <w:lang w:eastAsia="zh-CN"/>
        </w:rPr>
        <w:t>通过集中学习、个人自学、网络学习、现场学习和“三会一课”等方式，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丰富课堂内容和形式，组织干部职工深入学习贯彻落实习近平法治思想。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6" w:right="226" w:firstLine="634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</w:rPr>
      </w:pPr>
      <w:r>
        <w:rPr>
          <w:rStyle w:val="7"/>
          <w:rFonts w:hint="eastAsia" w:ascii="楷体" w:hAnsi="楷体" w:eastAsia="楷体" w:cs="楷体"/>
          <w:b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四</w:t>
      </w:r>
      <w:r>
        <w:rPr>
          <w:rStyle w:val="7"/>
          <w:rFonts w:hint="eastAsia" w:ascii="楷体" w:hAnsi="楷体" w:eastAsia="楷体" w:cs="楷体"/>
          <w:b/>
          <w:bCs w:val="0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是</w:t>
      </w:r>
      <w:r>
        <w:rPr>
          <w:rStyle w:val="7"/>
          <w:rFonts w:hint="eastAsia" w:ascii="楷体" w:hAnsi="楷体" w:eastAsia="楷体" w:cs="楷体"/>
          <w:b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提高职工法治思维与能力。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u w:val="none"/>
          <w:lang w:eastAsia="zh-CN"/>
        </w:rPr>
        <w:t>加强与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u w:val="none"/>
          <w:lang w:val="en-US" w:eastAsia="zh-CN"/>
        </w:rPr>
        <w:t>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u w:val="none"/>
          <w:lang w:eastAsia="zh-CN"/>
        </w:rPr>
        <w:t>委法规室、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u w:val="none"/>
          <w:lang w:val="en-US" w:eastAsia="zh-CN"/>
        </w:rPr>
        <w:t>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u w:val="none"/>
          <w:lang w:eastAsia="zh-CN"/>
        </w:rPr>
        <w:t>司法局有关法律业务的沟通，提高我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u w:val="none"/>
          <w:lang w:val="en-US" w:eastAsia="zh-CN"/>
        </w:rPr>
        <w:t>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u w:val="none"/>
          <w:lang w:eastAsia="zh-CN"/>
        </w:rPr>
        <w:t>工作人员自觉运用法治思维和法治方式开展史志工作的能力，将各项工作纳入法治化轨道化。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6" w:right="226" w:firstLine="634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15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15"/>
          <w:sz w:val="32"/>
          <w:szCs w:val="32"/>
        </w:rPr>
        <w:t>、无其他需要报告的情况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226" w:firstLine="4200" w:firstLineChars="1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226" w:firstLine="4200" w:firstLineChars="1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226" w:firstLine="4200" w:firstLineChars="1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226" w:firstLine="4200" w:firstLineChars="1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226" w:firstLine="4200" w:firstLineChars="1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226" w:firstLine="4200" w:firstLineChars="1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226" w:firstLine="4200" w:firstLineChars="1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226" w:firstLine="4550" w:firstLineChars="13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>沈丘县地方史志编纂馆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6" w:right="226" w:firstLine="634"/>
        <w:jc w:val="both"/>
        <w:textAlignment w:val="auto"/>
        <w:rPr>
          <w:color w:val="auto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15"/>
          <w:sz w:val="32"/>
          <w:szCs w:val="32"/>
          <w:lang w:val="en-US" w:eastAsia="zh-CN"/>
        </w:rPr>
        <w:t xml:space="preserve">                     2023年12月14日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xN2QwZmNlMGQyNTc5YTA1MDZlNTNjYjFlODVlNzUifQ=="/>
  </w:docVars>
  <w:rsids>
    <w:rsidRoot w:val="00000000"/>
    <w:rsid w:val="02296E92"/>
    <w:rsid w:val="02FC0103"/>
    <w:rsid w:val="043833BC"/>
    <w:rsid w:val="06C74ECC"/>
    <w:rsid w:val="077C4ADB"/>
    <w:rsid w:val="078D1C71"/>
    <w:rsid w:val="08053EFD"/>
    <w:rsid w:val="08732C15"/>
    <w:rsid w:val="0B2E376B"/>
    <w:rsid w:val="0DF26CD2"/>
    <w:rsid w:val="109E4EEF"/>
    <w:rsid w:val="13593036"/>
    <w:rsid w:val="135B2C24"/>
    <w:rsid w:val="1413274F"/>
    <w:rsid w:val="15DB44F0"/>
    <w:rsid w:val="170610F8"/>
    <w:rsid w:val="1A2A3350"/>
    <w:rsid w:val="1A4A55D6"/>
    <w:rsid w:val="22A9302F"/>
    <w:rsid w:val="26BC17D3"/>
    <w:rsid w:val="27CB20A5"/>
    <w:rsid w:val="2A4E1504"/>
    <w:rsid w:val="2BAE77C2"/>
    <w:rsid w:val="2D082E62"/>
    <w:rsid w:val="2F370591"/>
    <w:rsid w:val="333A41AC"/>
    <w:rsid w:val="36897924"/>
    <w:rsid w:val="3F696545"/>
    <w:rsid w:val="44CF7F3D"/>
    <w:rsid w:val="46122B4A"/>
    <w:rsid w:val="465A799C"/>
    <w:rsid w:val="46EB5A91"/>
    <w:rsid w:val="4722005B"/>
    <w:rsid w:val="49543DC1"/>
    <w:rsid w:val="4A037596"/>
    <w:rsid w:val="4A525E27"/>
    <w:rsid w:val="4A7D10F6"/>
    <w:rsid w:val="4B887D52"/>
    <w:rsid w:val="4C9535F9"/>
    <w:rsid w:val="4F0911AA"/>
    <w:rsid w:val="4F4A3571"/>
    <w:rsid w:val="504F24F7"/>
    <w:rsid w:val="50B67110"/>
    <w:rsid w:val="52500E9E"/>
    <w:rsid w:val="53AE40CE"/>
    <w:rsid w:val="53F00B8B"/>
    <w:rsid w:val="569E2BEC"/>
    <w:rsid w:val="56D976B4"/>
    <w:rsid w:val="5780751F"/>
    <w:rsid w:val="57B43C00"/>
    <w:rsid w:val="585C5FD6"/>
    <w:rsid w:val="59B61F2F"/>
    <w:rsid w:val="5A934CD6"/>
    <w:rsid w:val="5C480E38"/>
    <w:rsid w:val="5D6952E9"/>
    <w:rsid w:val="5FA34D03"/>
    <w:rsid w:val="5FB32A6C"/>
    <w:rsid w:val="604C0EF7"/>
    <w:rsid w:val="61AB7E9F"/>
    <w:rsid w:val="63BE035D"/>
    <w:rsid w:val="643F0D73"/>
    <w:rsid w:val="64895952"/>
    <w:rsid w:val="66184D0A"/>
    <w:rsid w:val="66B9305E"/>
    <w:rsid w:val="66F1578E"/>
    <w:rsid w:val="69AC6EAA"/>
    <w:rsid w:val="6A2133F4"/>
    <w:rsid w:val="6B0709B0"/>
    <w:rsid w:val="6C1256EA"/>
    <w:rsid w:val="6E892A78"/>
    <w:rsid w:val="730B2E93"/>
    <w:rsid w:val="730B69EF"/>
    <w:rsid w:val="745928A9"/>
    <w:rsid w:val="750C4231"/>
    <w:rsid w:val="76F61765"/>
    <w:rsid w:val="77D370CF"/>
    <w:rsid w:val="77D777E8"/>
    <w:rsid w:val="7BBF0CBF"/>
    <w:rsid w:val="7BE73F1B"/>
    <w:rsid w:val="7C727ADF"/>
    <w:rsid w:val="7E4C610E"/>
    <w:rsid w:val="7FB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2023-12-12T06:37:00Z</dcterms:created>
  <dc:creator>lenovo</dc:creator>
  <cp:lastModifiedBy>盼盼</cp:lastModifiedBy>
  <dcterms:modified xsi:type="dcterms:W3CDTF">2024-02-27T01:38:02Z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1308A86B86E14768B9D122F91E449625_12</vt:lpwstr>
  </property>
</Properties>
</file>