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C0C0C"/>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C0C0C"/>
          <w:spacing w:val="0"/>
          <w:sz w:val="44"/>
          <w:szCs w:val="44"/>
          <w:shd w:val="clear" w:fill="FFFFFF"/>
        </w:rPr>
        <w:t>沈丘县公路事业发展中心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C0C0C"/>
          <w:spacing w:val="0"/>
          <w:sz w:val="42"/>
          <w:szCs w:val="42"/>
        </w:rPr>
      </w:pPr>
      <w:r>
        <w:rPr>
          <w:rFonts w:hint="eastAsia" w:ascii="方正小标宋简体" w:hAnsi="方正小标宋简体" w:eastAsia="方正小标宋简体" w:cs="方正小标宋简体"/>
          <w:b w:val="0"/>
          <w:bCs w:val="0"/>
          <w:i w:val="0"/>
          <w:iCs w:val="0"/>
          <w:caps w:val="0"/>
          <w:color w:val="0C0C0C"/>
          <w:spacing w:val="0"/>
          <w:sz w:val="44"/>
          <w:szCs w:val="44"/>
          <w:shd w:val="clear" w:fill="FFFFFF"/>
        </w:rPr>
        <w:t>关于2023年度法治政府建设情况的报告</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沈丘县</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政府的坚强领导下，坚持以习近平新时代中国特色社会主义思想为指导，深入学习贯彻习近平法治思想，</w:t>
      </w:r>
      <w:r>
        <w:rPr>
          <w:rFonts w:hint="eastAsia" w:ascii="仿宋_GB2312" w:hAnsi="仿宋_GB2312" w:eastAsia="仿宋_GB2312" w:cs="仿宋_GB2312"/>
          <w:sz w:val="32"/>
          <w:szCs w:val="32"/>
          <w:lang w:val="en-US" w:eastAsia="zh-CN"/>
        </w:rPr>
        <w:t>全面贯彻落实党的二十大精神和习近平总书记关于法治政府建设的重要讲话精神，立足公路行业法治建设工作实际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聚焦重点任务、关键环节，树立大局意识、服务意识，坚持问题导向、结果导向，不断开拓创新，持续</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工作的法治化、规范化水平，为实现沈丘</w:t>
      </w:r>
      <w:r>
        <w:rPr>
          <w:rFonts w:hint="eastAsia" w:ascii="仿宋_GB2312" w:hAnsi="仿宋_GB2312" w:eastAsia="仿宋_GB2312" w:cs="仿宋_GB2312"/>
          <w:sz w:val="32"/>
          <w:szCs w:val="32"/>
          <w:lang w:val="en-US" w:eastAsia="zh-CN"/>
        </w:rPr>
        <w:t>法治政府建设工作再上新台阶、取得新发展贡献公路力量</w:t>
      </w:r>
      <w:r>
        <w:rPr>
          <w:rFonts w:hint="eastAsia" w:ascii="仿宋_GB2312" w:hAnsi="仿宋_GB2312" w:eastAsia="仿宋_GB2312" w:cs="仿宋_GB2312"/>
          <w:sz w:val="32"/>
          <w:szCs w:val="32"/>
        </w:rPr>
        <w:t>。现将202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年度法治政府建设工作开展情况报告如下：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一、单位负责人履行推进法治建设第一责任人职责情况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（一）强化法治建设领导机制。</w:t>
      </w:r>
      <w:r>
        <w:rPr>
          <w:rFonts w:hint="eastAsia" w:ascii="仿宋_GB2312" w:hAnsi="仿宋_GB2312" w:eastAsia="仿宋_GB2312" w:cs="仿宋_GB2312"/>
          <w:sz w:val="32"/>
          <w:szCs w:val="32"/>
          <w:lang w:val="en-US" w:eastAsia="zh-CN"/>
        </w:rPr>
        <w:t>我中心主要领导高度重视，认真贯彻落实上级部署和要求，及时研究解决法治建设中的重大问题。组织干部职工学习中央、省、市、县有关法治建设工作会议和文件精神，贯彻落实党中央关于法治建设的重大决策部署，结合公路部门工作实际制定贯彻落实的具体意见和措施，并认真组织实施，</w:t>
      </w:r>
      <w:bookmarkStart w:id="0" w:name="_GoBack"/>
      <w:bookmarkEnd w:id="0"/>
      <w:r>
        <w:rPr>
          <w:rFonts w:hint="eastAsia" w:ascii="仿宋_GB2312" w:hAnsi="仿宋_GB2312" w:eastAsia="仿宋_GB2312" w:cs="仿宋_GB2312"/>
          <w:sz w:val="32"/>
          <w:szCs w:val="32"/>
          <w:lang w:val="en-US" w:eastAsia="zh-CN"/>
        </w:rPr>
        <w:t>做到重要工作亲自部署、重大问题亲自过问、重点环节亲自协调、重要任务亲自督办。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（二）健全法治建设责任机制。</w:t>
      </w:r>
      <w:r>
        <w:rPr>
          <w:rFonts w:hint="eastAsia" w:ascii="仿宋_GB2312" w:hAnsi="仿宋_GB2312" w:eastAsia="仿宋_GB2312" w:cs="仿宋_GB2312"/>
          <w:sz w:val="32"/>
          <w:szCs w:val="32"/>
          <w:lang w:val="en-US" w:eastAsia="zh-CN"/>
        </w:rPr>
        <w:t>我中心主要领导将法治建设工作纳入党建工作责任制，实行目标管理，与公路业务工作同部署、同推进、同督促、同考核、同奖惩。根据班子成员变动，及时调整法治建设工作领导小组，</w:t>
      </w:r>
      <w:r>
        <w:rPr>
          <w:rFonts w:hint="eastAsia" w:ascii="仿宋_GB2312" w:hAnsi="仿宋_GB2312" w:eastAsia="仿宋_GB2312" w:cs="仿宋_GB2312"/>
          <w:sz w:val="32"/>
          <w:szCs w:val="32"/>
        </w:rPr>
        <w:t>为法治建设提供强有力的政治保障和组织保障。</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法治建设</w:t>
      </w:r>
      <w:r>
        <w:rPr>
          <w:rFonts w:hint="eastAsia" w:ascii="仿宋_GB2312" w:hAnsi="仿宋_GB2312" w:eastAsia="仿宋_GB2312" w:cs="仿宋_GB2312"/>
          <w:sz w:val="32"/>
          <w:szCs w:val="32"/>
          <w:lang w:val="en-US" w:eastAsia="zh-CN"/>
        </w:rPr>
        <w:t>领导小组成员分工，完善工作制度，对全中心法治建设工作实行统一领导，落实法治建设重点任务，及时整改督察反馈问题，确保法治建设工作扎实开展、取得实效。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（三）完善法治建设推进机制。</w:t>
      </w:r>
      <w:r>
        <w:rPr>
          <w:rFonts w:hint="eastAsia" w:ascii="仿宋_GB2312" w:hAnsi="仿宋_GB2312" w:eastAsia="仿宋_GB2312" w:cs="仿宋_GB2312"/>
          <w:sz w:val="32"/>
          <w:szCs w:val="32"/>
          <w:lang w:val="en-US" w:eastAsia="zh-CN"/>
        </w:rPr>
        <w:t>一是坚持以身作则、以上率下，带头推进法治建设工作，</w:t>
      </w:r>
      <w:r>
        <w:rPr>
          <w:rFonts w:hint="eastAsia" w:ascii="仿宋_GB2312" w:hAnsi="仿宋_GB2312" w:eastAsia="仿宋_GB2312" w:cs="仿宋_GB2312"/>
          <w:sz w:val="32"/>
          <w:szCs w:val="32"/>
        </w:rPr>
        <w:t>督促领导班子其他成员和</w:t>
      </w:r>
      <w:r>
        <w:rPr>
          <w:rFonts w:hint="eastAsia" w:ascii="仿宋_GB2312" w:hAnsi="仿宋_GB2312" w:eastAsia="仿宋_GB2312" w:cs="仿宋_GB2312"/>
          <w:sz w:val="32"/>
          <w:szCs w:val="32"/>
          <w:lang w:val="en-US" w:eastAsia="zh-CN"/>
        </w:rPr>
        <w:t>股室</w:t>
      </w:r>
      <w:r>
        <w:rPr>
          <w:rFonts w:hint="eastAsia" w:ascii="仿宋_GB2312" w:hAnsi="仿宋_GB2312" w:eastAsia="仿宋_GB2312" w:cs="仿宋_GB2312"/>
          <w:sz w:val="32"/>
          <w:szCs w:val="32"/>
        </w:rPr>
        <w:t>负责人依法</w:t>
      </w:r>
      <w:r>
        <w:rPr>
          <w:rFonts w:hint="eastAsia" w:ascii="仿宋_GB2312" w:hAnsi="仿宋_GB2312" w:eastAsia="仿宋_GB2312" w:cs="仿宋_GB2312"/>
          <w:sz w:val="32"/>
          <w:szCs w:val="32"/>
          <w:lang w:val="en-US" w:eastAsia="zh-CN"/>
        </w:rPr>
        <w:t>从业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防范</w:t>
      </w:r>
      <w:r>
        <w:rPr>
          <w:rFonts w:hint="eastAsia" w:ascii="仿宋_GB2312" w:hAnsi="仿宋_GB2312" w:eastAsia="仿宋_GB2312" w:cs="仿宋_GB2312"/>
          <w:sz w:val="32"/>
          <w:szCs w:val="32"/>
        </w:rPr>
        <w:t>不作为、乱作为</w:t>
      </w:r>
      <w:r>
        <w:rPr>
          <w:rFonts w:hint="eastAsia" w:ascii="仿宋_GB2312" w:hAnsi="仿宋_GB2312" w:eastAsia="仿宋_GB2312" w:cs="仿宋_GB2312"/>
          <w:sz w:val="32"/>
          <w:szCs w:val="32"/>
          <w:lang w:val="en-US" w:eastAsia="zh-CN"/>
        </w:rPr>
        <w:t>。二是在习近平法治思想指导下，积极投身实践，深入调查研究，充分发扬民主，广泛征求意见建议，在合法性论证的基础上作出科学决策。三是坚持重视法治素养和法治能力的用人导向，把遵守法律、依法办事情况作为考察干部的重要内容，相同条件下优先提拔使用法治素养好、依法办事能力强的干部，不断提升干部队伍的法治意识和法治素养。四是运用法治思维做好干部职工思想政治工作，解决干部职工在思想观念、思想认识、法治观念、政治立场等方面的问题，有效化解风险矛盾，把“三零”创建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深入学习贯彻习近平法治思想</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坚持以习近平法治思想为推进法治政府建设的根本遵循和行动指南不动摇，把深入学习贯彻习近平法治思想作为重要政治任务，作为学习党的二十大精神的重要内容，严格落实“第一议题”制度，纳入领导班子理论学习计划。深刻领会习近平法治思想的科学内涵、精神实质和实践要求，准确把握贯穿其中的马克思主义立场、观点和方法，切实提高政治判断力、政治领悟力、政治执行力,增强“四个意识”、坚定“四个自信”、做到“两个维护”，真正做到把这一重要思想转化为法治政府建设的强大动力和生动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持续提升干部职工法治素养</w:t>
      </w:r>
      <w:r>
        <w:rPr>
          <w:rFonts w:hint="eastAsia" w:ascii="楷体" w:hAnsi="楷体" w:eastAsia="楷体" w:cs="楷体"/>
          <w:sz w:val="32"/>
          <w:szCs w:val="32"/>
        </w:rPr>
        <w:t>。</w:t>
      </w:r>
      <w:r>
        <w:rPr>
          <w:rFonts w:hint="eastAsia" w:ascii="仿宋_GB2312" w:hAnsi="仿宋_GB2312" w:eastAsia="仿宋_GB2312" w:cs="仿宋_GB2312"/>
          <w:sz w:val="32"/>
          <w:szCs w:val="32"/>
        </w:rPr>
        <w:t>认真落实干部</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学法用法制度，制定沈丘县</w:t>
      </w:r>
      <w:r>
        <w:rPr>
          <w:rFonts w:hint="eastAsia" w:ascii="仿宋_GB2312" w:hAnsi="仿宋_GB2312" w:eastAsia="仿宋_GB2312" w:cs="仿宋_GB2312"/>
          <w:sz w:val="32"/>
          <w:szCs w:val="32"/>
          <w:lang w:val="en-US" w:eastAsia="zh-CN"/>
        </w:rPr>
        <w:t>公路事业发展中心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年度干部</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学法计划，不定期组织《宪法》《民法典》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公路法》《公路安全保护条例》《行政许可法》</w:t>
      </w:r>
      <w:r>
        <w:rPr>
          <w:rFonts w:hint="eastAsia" w:ascii="仿宋_GB2312" w:hAnsi="仿宋_GB2312" w:eastAsia="仿宋_GB2312" w:cs="仿宋_GB2312"/>
          <w:sz w:val="32"/>
          <w:szCs w:val="32"/>
        </w:rPr>
        <w:t>和党内法规等法律法规知识学习，</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累计开展法律知识培训</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次，让</w:t>
      </w:r>
      <w:r>
        <w:rPr>
          <w:rFonts w:hint="eastAsia" w:ascii="仿宋_GB2312" w:hAnsi="仿宋_GB2312" w:eastAsia="仿宋_GB2312" w:cs="仿宋_GB2312"/>
          <w:sz w:val="32"/>
          <w:szCs w:val="32"/>
          <w:lang w:val="en-US" w:eastAsia="zh-CN"/>
        </w:rPr>
        <w:t>遵</w:t>
      </w:r>
      <w:r>
        <w:rPr>
          <w:rFonts w:hint="eastAsia" w:ascii="仿宋_GB2312" w:hAnsi="仿宋_GB2312" w:eastAsia="仿宋_GB2312" w:cs="仿宋_GB2312"/>
          <w:sz w:val="32"/>
          <w:szCs w:val="32"/>
        </w:rPr>
        <w:t>法学法守法用法成为干部</w:t>
      </w:r>
      <w:r>
        <w:rPr>
          <w:rFonts w:hint="eastAsia" w:ascii="仿宋_GB2312" w:hAnsi="仿宋_GB2312" w:eastAsia="仿宋_GB2312" w:cs="仿宋_GB2312"/>
          <w:sz w:val="32"/>
          <w:szCs w:val="32"/>
          <w:lang w:val="en-US" w:eastAsia="zh-CN"/>
        </w:rPr>
        <w:t>职工的</w:t>
      </w:r>
      <w:r>
        <w:rPr>
          <w:rFonts w:hint="eastAsia" w:ascii="仿宋_GB2312" w:hAnsi="仿宋_GB2312" w:eastAsia="仿宋_GB2312" w:cs="仿宋_GB2312"/>
          <w:sz w:val="32"/>
          <w:szCs w:val="32"/>
        </w:rPr>
        <w:t>自觉行为和必备素质，</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运用法治思维和法治方式推动</w:t>
      </w:r>
      <w:r>
        <w:rPr>
          <w:rFonts w:hint="eastAsia" w:ascii="仿宋_GB2312" w:hAnsi="仿宋_GB2312" w:eastAsia="仿宋_GB2312" w:cs="仿宋_GB2312"/>
          <w:sz w:val="32"/>
          <w:szCs w:val="32"/>
          <w:lang w:val="en-US" w:eastAsia="zh-CN"/>
        </w:rPr>
        <w:t>沈丘公路事业高质量发展</w:t>
      </w:r>
      <w:r>
        <w:rPr>
          <w:rFonts w:hint="eastAsia" w:ascii="仿宋_GB2312" w:hAnsi="仿宋_GB2312" w:eastAsia="仿宋_GB2312" w:cs="仿宋_GB2312"/>
          <w:sz w:val="32"/>
          <w:szCs w:val="32"/>
        </w:rPr>
        <w:t>的能力和水平不断提高。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sz w:val="32"/>
          <w:szCs w:val="32"/>
          <w:lang w:val="en-US" w:eastAsia="zh-CN"/>
        </w:rPr>
        <w:t>进一步加强公路法律法规普法宣传</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认真落实普法责任制，以</w:t>
      </w:r>
      <w:r>
        <w:rPr>
          <w:rFonts w:hint="eastAsia" w:ascii="仿宋_GB2312" w:hAnsi="仿宋_GB2312" w:eastAsia="仿宋_GB2312" w:cs="仿宋_GB2312"/>
          <w:sz w:val="32"/>
          <w:szCs w:val="32"/>
        </w:rPr>
        <w:t>第9个全国“路政宣传月”</w:t>
      </w:r>
      <w:r>
        <w:rPr>
          <w:rFonts w:hint="eastAsia" w:ascii="仿宋_GB2312" w:hAnsi="仿宋_GB2312" w:eastAsia="仿宋_GB2312" w:cs="仿宋_GB2312"/>
          <w:sz w:val="32"/>
          <w:szCs w:val="32"/>
          <w:lang w:val="en-US" w:eastAsia="zh-CN"/>
        </w:rPr>
        <w:t>为契机，</w:t>
      </w:r>
      <w:r>
        <w:rPr>
          <w:rFonts w:hint="eastAsia" w:ascii="仿宋_GB2312" w:hAnsi="仿宋_GB2312" w:eastAsia="仿宋_GB2312" w:cs="仿宋_GB2312"/>
          <w:sz w:val="32"/>
          <w:szCs w:val="32"/>
        </w:rPr>
        <w:t>以“守护公路安全、争当服务先锋”为主题，以“让路网运行更高效、让公众出行更便捷”为目标，以《公路法》《公路安全保护条例》等法律法规为</w:t>
      </w:r>
      <w:r>
        <w:rPr>
          <w:rFonts w:hint="eastAsia" w:ascii="仿宋_GB2312" w:hAnsi="仿宋_GB2312" w:eastAsia="仿宋_GB2312" w:cs="仿宋_GB2312"/>
          <w:sz w:val="32"/>
          <w:szCs w:val="32"/>
          <w:lang w:val="en-US" w:eastAsia="zh-CN"/>
        </w:rPr>
        <w:t>主要内容</w:t>
      </w:r>
      <w:r>
        <w:rPr>
          <w:rFonts w:hint="eastAsia" w:ascii="仿宋_GB2312" w:hAnsi="仿宋_GB2312" w:eastAsia="仿宋_GB2312" w:cs="仿宋_GB2312"/>
          <w:sz w:val="32"/>
          <w:szCs w:val="32"/>
        </w:rPr>
        <w:t>对群众进行</w:t>
      </w:r>
      <w:r>
        <w:rPr>
          <w:rFonts w:hint="eastAsia" w:ascii="仿宋_GB2312" w:hAnsi="仿宋_GB2312" w:eastAsia="仿宋_GB2312" w:cs="仿宋_GB2312"/>
          <w:sz w:val="32"/>
          <w:szCs w:val="32"/>
          <w:lang w:val="en-US" w:eastAsia="zh-CN"/>
        </w:rPr>
        <w:t>普法</w:t>
      </w:r>
      <w:r>
        <w:rPr>
          <w:rFonts w:hint="eastAsia" w:ascii="仿宋_GB2312" w:hAnsi="仿宋_GB2312" w:eastAsia="仿宋_GB2312" w:cs="仿宋_GB2312"/>
          <w:sz w:val="32"/>
          <w:szCs w:val="32"/>
        </w:rPr>
        <w:t>宣传。宣传月活动</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共发放宣传手册200余份，为群众进行现场答疑解惑，提供政策、法律咨询服务70余人次，悬挂宣传横幅20多条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通过宣传活动，使广大群众对</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法律法规有了更深的了解。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）持续优化法治化营商环境。</w:t>
      </w:r>
      <w:r>
        <w:rPr>
          <w:rFonts w:hint="eastAsia" w:ascii="仿宋_GB2312" w:hAnsi="仿宋_GB2312" w:eastAsia="仿宋_GB2312" w:cs="仿宋_GB2312"/>
          <w:sz w:val="32"/>
          <w:szCs w:val="32"/>
          <w:lang w:val="en-US" w:eastAsia="zh-CN"/>
        </w:rPr>
        <w:t>法治是最好的营商环境，依法而治和良法善治是优化营商环境之精髓。我中心深入贯彻落实《优化营商环境条例》，在加快公路建设步伐、提升路况水平、服务涉路事项审批等方面持续提升企业投资便利化水平。持续优化包容审慎、稳商助商的路域环境，打造公平、透明、可预期的法治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eastAsia" w:ascii="楷体" w:hAnsi="楷体" w:eastAsia="楷体" w:cs="楷体"/>
          <w:sz w:val="32"/>
          <w:szCs w:val="32"/>
          <w:lang w:val="en-US" w:eastAsia="zh-CN"/>
        </w:rPr>
        <w:t>进一步加强公路执法巡查</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坚持落实公路巡查制度，及时发现和制止涉路违法违章行为。2023年累计开展日常公路巡查200余次，清理、劝离国省干线公路沿线违法摊点150余个，清理路障及路面堆积物80多处，拆除了一批公路建筑控制区内的违法构筑物和非公路标志牌，协调交通执法机构查处未许可或超出许可范围涉路施工，确保涉路施工活动在合法范围内实施，有效保护公路路产，维护路权，确保辖区内公路安全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w:t>
      </w:r>
      <w:r>
        <w:rPr>
          <w:rFonts w:hint="eastAsia" w:ascii="楷体" w:hAnsi="楷体" w:eastAsia="楷体" w:cs="楷体"/>
          <w:sz w:val="32"/>
          <w:szCs w:val="32"/>
          <w:lang w:val="en-US" w:eastAsia="zh-CN"/>
        </w:rPr>
        <w:t>扎实做好涉路施工服务工作</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认真落实涉路施工许可监管要求，强化社会责任担当，充分认识路产管理对服务涉路施工的重要作用，切实加强涉路施工现场勘验人员管理和培训，严格落实两名以上路产人员现场勘验制度，提升现场勘验质量，做好涉路施工服务工作。同时加强涉路施工许可服务的事中事后监管工作，对公路安全影响较大的涉路施工项目，实施重点监管，把控风险，定时或不定时检查，并把检查结果通报给施工的业主单位，确保了涉路施工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w:t>
      </w:r>
      <w:r>
        <w:rPr>
          <w:rFonts w:hint="eastAsia" w:ascii="楷体" w:hAnsi="楷体" w:eastAsia="楷体" w:cs="楷体"/>
          <w:sz w:val="32"/>
          <w:szCs w:val="32"/>
          <w:lang w:val="en-US" w:eastAsia="zh-CN"/>
        </w:rPr>
        <w:t>依法预防处置重大突发事件</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一是进一步完善突发事件应对制度。根据我县突发事件总体和专项应急预案，及时修订了我中心突发事件应急预案。进一步完善应急值班制度、公路巡查制度、突发事件和灾害险情信息报告制度，完善了有关突发事件应对规章制度和标准，提高了应对突发事件的法治化规范化水平。二是进一步提高突发事件依法处置能力。增强风险防范意识，强化防范化解行业领域重大风险责任。加强了应急队伍、应急管理基础能力和应急救援能力建设，全年开展了3次应急演练，注重提升依法预防突发事件、先期处置和快速反应能力。加强突发事件应急处置法律法规教育培训，开展应急知识宣传普及活动，增强了干部职工的法治意识和突发风险防范意识，提高了避险救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）依法有效化解</w:t>
      </w:r>
      <w:r>
        <w:rPr>
          <w:rFonts w:hint="eastAsia" w:ascii="楷体" w:hAnsi="楷体" w:eastAsia="楷体" w:cs="楷体"/>
          <w:sz w:val="32"/>
          <w:szCs w:val="32"/>
          <w:lang w:val="en-US" w:eastAsia="zh-CN"/>
        </w:rPr>
        <w:t>信访</w:t>
      </w:r>
      <w:r>
        <w:rPr>
          <w:rFonts w:hint="eastAsia" w:ascii="楷体" w:hAnsi="楷体" w:eastAsia="楷体" w:cs="楷体"/>
          <w:sz w:val="32"/>
          <w:szCs w:val="32"/>
        </w:rPr>
        <w:t>矛盾。</w:t>
      </w:r>
      <w:r>
        <w:rPr>
          <w:rFonts w:hint="eastAsia" w:ascii="仿宋_GB2312" w:hAnsi="仿宋_GB2312" w:eastAsia="仿宋_GB2312" w:cs="仿宋_GB2312"/>
          <w:sz w:val="32"/>
          <w:szCs w:val="32"/>
          <w:lang w:val="en-US" w:eastAsia="zh-CN"/>
        </w:rPr>
        <w:t>认真贯彻执行《信访工作条例》，把握新时代信访工作原则和要求，践行以人民为中心的发展思想，完善信访工作责任体系，把党中央关于信访工作的方针政策和决策部署落到实处。把信访纳入法治化轨道，坚持运用法治思维和法治方式解决信访问题。加强信访法治宣传教育，引导群众依法理性表达诉求，不断规范信访秩序，在全社会共同营造办事依法、遇事找法、解决问题用法、化解矛盾靠法的良好环境。全年共受理网络信访件114件，积极主动协调处理问题，耐心细致答复网民询问，有效化解了信访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w:t>
      </w:r>
      <w:r>
        <w:rPr>
          <w:rFonts w:hint="eastAsia" w:ascii="黑体" w:hAnsi="黑体" w:eastAsia="黑体" w:cs="黑体"/>
          <w:sz w:val="32"/>
          <w:szCs w:val="32"/>
          <w:lang w:val="en-US" w:eastAsia="zh-CN"/>
        </w:rPr>
        <w:t>的不足、原因和问题整改情况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个别干部</w:t>
      </w:r>
      <w:r>
        <w:rPr>
          <w:rFonts w:hint="eastAsia" w:ascii="仿宋_GB2312" w:hAnsi="仿宋_GB2312" w:eastAsia="仿宋_GB2312" w:cs="仿宋_GB2312"/>
          <w:sz w:val="32"/>
          <w:szCs w:val="32"/>
        </w:rPr>
        <w:t>主动推进法治建设的意识还有待进一步加强，运用法治思维、法治方式解决实际问题的能力和水平</w:t>
      </w:r>
      <w:r>
        <w:rPr>
          <w:rFonts w:hint="eastAsia" w:ascii="仿宋_GB2312" w:hAnsi="仿宋_GB2312" w:eastAsia="仿宋_GB2312" w:cs="仿宋_GB2312"/>
          <w:sz w:val="32"/>
          <w:szCs w:val="32"/>
          <w:lang w:val="en-US" w:eastAsia="zh-CN"/>
        </w:rPr>
        <w:t>有待提高</w:t>
      </w:r>
      <w:r>
        <w:rPr>
          <w:rFonts w:hint="eastAsia" w:ascii="仿宋_GB2312" w:hAnsi="仿宋_GB2312" w:eastAsia="仿宋_GB2312" w:cs="仿宋_GB2312"/>
          <w:sz w:val="32"/>
          <w:szCs w:val="32"/>
        </w:rPr>
        <w:t>。二是法治建设人才储备不足，与法治政府建设和依法</w:t>
      </w:r>
      <w:r>
        <w:rPr>
          <w:rFonts w:hint="eastAsia" w:ascii="仿宋_GB2312" w:hAnsi="仿宋_GB2312" w:eastAsia="仿宋_GB2312" w:cs="仿宋_GB2312"/>
          <w:sz w:val="32"/>
          <w:szCs w:val="32"/>
          <w:lang w:val="en-US" w:eastAsia="zh-CN"/>
        </w:rPr>
        <w:t>从业</w:t>
      </w:r>
      <w:r>
        <w:rPr>
          <w:rFonts w:hint="eastAsia" w:ascii="仿宋_GB2312" w:hAnsi="仿宋_GB2312" w:eastAsia="仿宋_GB2312" w:cs="仿宋_GB2312"/>
          <w:sz w:val="32"/>
          <w:szCs w:val="32"/>
        </w:rPr>
        <w:t>的要求</w:t>
      </w:r>
      <w:r>
        <w:rPr>
          <w:rFonts w:hint="eastAsia" w:ascii="仿宋_GB2312" w:hAnsi="仿宋_GB2312" w:eastAsia="仿宋_GB2312" w:cs="仿宋_GB2312"/>
          <w:sz w:val="32"/>
          <w:szCs w:val="32"/>
          <w:lang w:val="en-US" w:eastAsia="zh-CN"/>
        </w:rPr>
        <w:t>有差距</w:t>
      </w:r>
      <w:r>
        <w:rPr>
          <w:rFonts w:hint="eastAsia" w:ascii="仿宋_GB2312" w:hAnsi="仿宋_GB2312" w:eastAsia="仿宋_GB2312" w:cs="仿宋_GB2312"/>
          <w:sz w:val="32"/>
          <w:szCs w:val="32"/>
        </w:rPr>
        <w:t>，落实新时代法治建设任务的质量水平还有待持续提升。三是</w:t>
      </w:r>
      <w:r>
        <w:rPr>
          <w:rFonts w:hint="eastAsia" w:ascii="仿宋_GB2312" w:hAnsi="仿宋_GB2312" w:eastAsia="仿宋_GB2312" w:cs="仿宋_GB2312"/>
          <w:sz w:val="32"/>
          <w:szCs w:val="32"/>
          <w:lang w:val="en-US" w:eastAsia="zh-CN"/>
        </w:rPr>
        <w:t>公路沿线</w:t>
      </w:r>
      <w:r>
        <w:rPr>
          <w:rFonts w:hint="eastAsia" w:ascii="仿宋_GB2312" w:hAnsi="仿宋_GB2312" w:eastAsia="仿宋_GB2312" w:cs="仿宋_GB2312"/>
          <w:sz w:val="32"/>
          <w:szCs w:val="32"/>
        </w:rPr>
        <w:t>涉路违法违章行为</w:t>
      </w:r>
      <w:r>
        <w:rPr>
          <w:rFonts w:hint="eastAsia" w:ascii="仿宋_GB2312" w:hAnsi="仿宋_GB2312" w:eastAsia="仿宋_GB2312" w:cs="仿宋_GB2312"/>
          <w:sz w:val="32"/>
          <w:szCs w:val="32"/>
          <w:lang w:val="en-US" w:eastAsia="zh-CN"/>
        </w:rPr>
        <w:t>时有发生，沿线群众法律意识、安全意识有待提高，占道经营、违法侵权问题还比较突出，公路法律法规普法宣传和路域环境整治工作还有待进一步加强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w:t>
      </w:r>
      <w:r>
        <w:rPr>
          <w:rFonts w:hint="eastAsia" w:ascii="黑体" w:hAnsi="黑体" w:eastAsia="黑体" w:cs="黑体"/>
          <w:sz w:val="32"/>
          <w:szCs w:val="32"/>
          <w:lang w:val="en-US" w:eastAsia="zh-CN"/>
        </w:rPr>
        <w:t>年度法治政府建设的初步安排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压实领导干部法治建设责任</w:t>
      </w:r>
      <w:r>
        <w:rPr>
          <w:rFonts w:hint="eastAsia" w:ascii="仿宋_GB2312" w:hAnsi="仿宋_GB2312" w:eastAsia="仿宋_GB2312" w:cs="仿宋_GB2312"/>
          <w:sz w:val="32"/>
          <w:szCs w:val="32"/>
        </w:rPr>
        <w:t>。紧紧抓住“关键少数”，压紧压实党政主要负责人履行法治建设第一责任人职责，持续深入开展法治建设检查，重点检查学习贯彻习近平法治思想情况、依法履职情况，层层传导压力，进一步增强领导干部在推进法治建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中的责任感和使命感。二是提升</w:t>
      </w:r>
      <w:r>
        <w:rPr>
          <w:rFonts w:hint="eastAsia" w:ascii="仿宋_GB2312" w:hAnsi="仿宋_GB2312" w:eastAsia="仿宋_GB2312" w:cs="仿宋_GB2312"/>
          <w:sz w:val="32"/>
          <w:szCs w:val="32"/>
          <w:lang w:val="en-US" w:eastAsia="zh-CN"/>
        </w:rPr>
        <w:t>干部职工</w:t>
      </w:r>
      <w:r>
        <w:rPr>
          <w:rFonts w:hint="eastAsia" w:ascii="仿宋_GB2312" w:hAnsi="仿宋_GB2312" w:eastAsia="仿宋_GB2312" w:cs="仿宋_GB2312"/>
          <w:sz w:val="32"/>
          <w:szCs w:val="32"/>
        </w:rPr>
        <w:t>法治素</w:t>
      </w:r>
      <w:r>
        <w:rPr>
          <w:rFonts w:hint="eastAsia" w:ascii="仿宋_GB2312" w:hAnsi="仿宋_GB2312" w:eastAsia="仿宋_GB2312" w:cs="仿宋_GB2312"/>
          <w:sz w:val="32"/>
          <w:szCs w:val="32"/>
          <w:lang w:val="en-US" w:eastAsia="zh-CN"/>
        </w:rPr>
        <w:t>养</w:t>
      </w:r>
      <w:r>
        <w:rPr>
          <w:rFonts w:hint="eastAsia" w:ascii="仿宋_GB2312" w:hAnsi="仿宋_GB2312" w:eastAsia="仿宋_GB2312" w:cs="仿宋_GB2312"/>
          <w:sz w:val="32"/>
          <w:szCs w:val="32"/>
        </w:rPr>
        <w:t>。加强法律法规知识培训，不断提升法治人才队伍素质，充分发挥其在推进法治建设工作中的统筹规划、综合协调、督促指导作用，以点带面提高广大干部</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依法办事意识和依法</w:t>
      </w:r>
      <w:r>
        <w:rPr>
          <w:rFonts w:hint="eastAsia" w:ascii="仿宋_GB2312" w:hAnsi="仿宋_GB2312" w:eastAsia="仿宋_GB2312" w:cs="仿宋_GB2312"/>
          <w:sz w:val="32"/>
          <w:szCs w:val="32"/>
          <w:lang w:val="en-US" w:eastAsia="zh-CN"/>
        </w:rPr>
        <w:t>从业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是加大</w:t>
      </w:r>
      <w:r>
        <w:rPr>
          <w:rFonts w:hint="eastAsia" w:ascii="仿宋_GB2312" w:hAnsi="仿宋_GB2312" w:eastAsia="仿宋_GB2312" w:cs="仿宋_GB2312"/>
          <w:sz w:val="32"/>
          <w:szCs w:val="32"/>
          <w:lang w:val="en-US" w:eastAsia="zh-CN"/>
        </w:rPr>
        <w:t>公路沿线群众</w:t>
      </w:r>
      <w:r>
        <w:rPr>
          <w:rFonts w:hint="eastAsia" w:ascii="仿宋_GB2312" w:hAnsi="仿宋_GB2312" w:eastAsia="仿宋_GB2312" w:cs="仿宋_GB2312"/>
          <w:sz w:val="32"/>
          <w:szCs w:val="32"/>
        </w:rPr>
        <w:t>普法力度。充分运用新技术新媒体开展</w:t>
      </w:r>
      <w:r>
        <w:rPr>
          <w:rFonts w:hint="eastAsia" w:ascii="仿宋_GB2312" w:hAnsi="仿宋_GB2312" w:eastAsia="仿宋_GB2312" w:cs="仿宋_GB2312"/>
          <w:sz w:val="32"/>
          <w:szCs w:val="32"/>
          <w:lang w:val="en-US" w:eastAsia="zh-CN"/>
        </w:rPr>
        <w:t>公路法律法规宣传</w:t>
      </w:r>
      <w:r>
        <w:rPr>
          <w:rFonts w:hint="eastAsia" w:ascii="仿宋_GB2312" w:hAnsi="仿宋_GB2312" w:eastAsia="仿宋_GB2312" w:cs="仿宋_GB2312"/>
          <w:sz w:val="32"/>
          <w:szCs w:val="32"/>
        </w:rPr>
        <w:t>，持续开展有针对性的法治宣传教育活动，</w:t>
      </w:r>
      <w:r>
        <w:rPr>
          <w:rFonts w:hint="eastAsia" w:ascii="仿宋_GB2312" w:hAnsi="仿宋_GB2312" w:eastAsia="仿宋_GB2312" w:cs="仿宋_GB2312"/>
          <w:sz w:val="32"/>
          <w:szCs w:val="32"/>
          <w:lang w:val="en-US" w:eastAsia="zh-CN"/>
        </w:rPr>
        <w:t>切实保护路产、维护路权，确保公路安全畅通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617" w:firstLineChars="14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沈丘县公路事业发展中心</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2023年12月15日 </w:t>
      </w:r>
    </w:p>
    <w:sectPr>
      <w:footerReference r:id="rId3" w:type="default"/>
      <w:footerReference r:id="rId4" w:type="even"/>
      <w:pgSz w:w="11906" w:h="16838"/>
      <w:pgMar w:top="2098" w:right="1474" w:bottom="1984" w:left="1587" w:header="851" w:footer="992" w:gutter="0"/>
      <w:pgNumType w:fmt="decimal"/>
      <w:cols w:space="0" w:num="1"/>
      <w:rtlGutter w:val="0"/>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210"/>
  <w:drawingGridVerticalSpacing w:val="15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MDQ0MTc2N2I0ZThkOWJiZTBjOTM2OGRmMDE4OTYifQ=="/>
  </w:docVars>
  <w:rsids>
    <w:rsidRoot w:val="00000000"/>
    <w:rsid w:val="03395B2E"/>
    <w:rsid w:val="076E7E66"/>
    <w:rsid w:val="08C17E56"/>
    <w:rsid w:val="0D70695A"/>
    <w:rsid w:val="0D9B556A"/>
    <w:rsid w:val="128E4EF6"/>
    <w:rsid w:val="1B816C0F"/>
    <w:rsid w:val="2D930F75"/>
    <w:rsid w:val="2E717347"/>
    <w:rsid w:val="2F3A4A68"/>
    <w:rsid w:val="2F4A6ACA"/>
    <w:rsid w:val="30836BDF"/>
    <w:rsid w:val="38590FED"/>
    <w:rsid w:val="44010F8C"/>
    <w:rsid w:val="50EB03D4"/>
    <w:rsid w:val="582D47AA"/>
    <w:rsid w:val="591B4B34"/>
    <w:rsid w:val="5A132911"/>
    <w:rsid w:val="5CED297D"/>
    <w:rsid w:val="61416528"/>
    <w:rsid w:val="663A0489"/>
    <w:rsid w:val="693E64BB"/>
    <w:rsid w:val="6E984643"/>
    <w:rsid w:val="72F4749C"/>
    <w:rsid w:val="730001D1"/>
    <w:rsid w:val="74535FA3"/>
    <w:rsid w:val="76F441B1"/>
    <w:rsid w:val="791E62AC"/>
    <w:rsid w:val="7E7D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unhideWhenUsed/>
    <w:qFormat/>
    <w:uiPriority w:val="99"/>
    <w:pPr>
      <w:widowControl w:val="0"/>
      <w:spacing w:after="120"/>
      <w:ind w:firstLine="21" w:firstLine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Calibri Light" w:hAnsi="Calibri Light" w:cs="Times New Roman"/>
      <w:b/>
      <w:bCs/>
      <w:sz w:val="32"/>
      <w:szCs w:val="32"/>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11286</Words>
  <Characters>11585</Characters>
  <Lines>0</Lines>
  <Paragraphs>0</Paragraphs>
  <TotalTime>48</TotalTime>
  <ScaleCrop>false</ScaleCrop>
  <LinksUpToDate>false</LinksUpToDate>
  <CharactersWithSpaces>11706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2023-01-30T01:15:00Z</dcterms:created>
  <dc:creator>lenovo</dc:creator>
  <cp:lastModifiedBy>Administrator</cp:lastModifiedBy>
  <dcterms:modified xsi:type="dcterms:W3CDTF">2023-12-15T02:59:41Z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7FA870BC5C0449D8A81C90FEB2F9F960_13</vt:lpwstr>
  </property>
</Properties>
</file>