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hAnsi="黑体" w:eastAsia="黑体" w:cs="黑体"/>
          <w:b w:val="0"/>
          <w:bCs w:val="0"/>
          <w:color w:val="00000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lang w:val="en-US" w:eastAsia="zh-CN"/>
        </w:rPr>
        <w:t>1</w:t>
      </w:r>
    </w:p>
    <w:p>
      <w:pPr>
        <w:pStyle w:val="2"/>
        <w:spacing w:after="0" w:line="54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加油站（点）统计表</w:t>
      </w:r>
    </w:p>
    <w:tbl>
      <w:tblPr>
        <w:tblStyle w:val="4"/>
        <w:tblpPr w:leftFromText="180" w:rightFromText="180" w:vertAnchor="text" w:horzAnchor="margin" w:tblpY="679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860"/>
        <w:gridCol w:w="1891"/>
        <w:gridCol w:w="1131"/>
        <w:gridCol w:w="609"/>
        <w:gridCol w:w="805"/>
        <w:gridCol w:w="1131"/>
        <w:gridCol w:w="989"/>
        <w:gridCol w:w="989"/>
        <w:gridCol w:w="1131"/>
        <w:gridCol w:w="990"/>
        <w:gridCol w:w="1131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加油站名称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营业执照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危险化学品经营许可证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成品油零售经营批准证书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消防部门证明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生态环境部门证明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防雷防静电检测报告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国土资源部门证明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数据管理云平台安装情况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8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ind w:firstLine="160" w:firstLineChars="50"/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  <w:lang w:val="en-US" w:eastAsia="zh-CN"/>
        </w:rPr>
        <w:t>乡镇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（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  <w:lang w:val="en-US" w:eastAsia="zh-CN"/>
        </w:rPr>
        <w:t>街道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）：</w:t>
      </w:r>
      <w:r>
        <w:rPr>
          <w:rFonts w:hint="eastAsia" w:ascii="Times New Roman" w:eastAsia="仿宋_GB2312"/>
          <w:b w:val="0"/>
          <w:bCs w:val="0"/>
          <w:color w:val="000000"/>
          <w:szCs w:val="32"/>
        </w:rPr>
        <w:t>                                                                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年</w:t>
      </w:r>
      <w:r>
        <w:rPr>
          <w:rFonts w:hint="eastAsia" w:ascii="Times New Roman" w:eastAsia="仿宋_GB2312"/>
          <w:b w:val="0"/>
          <w:bCs w:val="0"/>
          <w:color w:val="000000"/>
          <w:szCs w:val="32"/>
        </w:rPr>
        <w:t>      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月</w:t>
      </w:r>
      <w:r>
        <w:rPr>
          <w:rFonts w:hint="eastAsia" w:ascii="Times New Roman" w:eastAsia="仿宋_GB2312"/>
          <w:b w:val="0"/>
          <w:bCs w:val="0"/>
          <w:color w:val="000000"/>
          <w:szCs w:val="32"/>
        </w:rPr>
        <w:t>      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日</w:t>
      </w:r>
    </w:p>
    <w:p>
      <w:pPr>
        <w:autoSpaceDE/>
        <w:autoSpaceDN/>
        <w:snapToGrid/>
        <w:spacing w:line="540" w:lineRule="exact"/>
        <w:ind w:firstLine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备注：资料核查项有的划“</w:t>
      </w:r>
      <w:r>
        <w:rPr>
          <w:rFonts w:hint="eastAsia" w:ascii="楷体" w:hAnsi="楷体" w:eastAsia="楷体" w:cs="仿宋_GB2312"/>
          <w:b w:val="0"/>
          <w:bCs w:val="0"/>
          <w:color w:val="000000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”，没有的划“</w:t>
      </w:r>
      <w:r>
        <w:rPr>
          <w:rFonts w:hint="eastAsia" w:ascii="楷体" w:hAnsi="楷体" w:eastAsia="楷体" w:cs="仿宋_GB2312"/>
          <w:b w:val="0"/>
          <w:bCs w:val="0"/>
          <w:color w:val="000000"/>
          <w:sz w:val="28"/>
          <w:szCs w:val="28"/>
        </w:rPr>
        <w:t>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”，证件过期的文字注明。</w:t>
      </w:r>
    </w:p>
    <w:p>
      <w:pPr>
        <w:pStyle w:val="2"/>
        <w:ind w:firstLine="0"/>
        <w:rPr>
          <w:b w:val="0"/>
          <w:bCs w:val="0"/>
          <w:color w:val="000000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2041" w:right="1417" w:bottom="2041" w:left="1531" w:header="720" w:footer="1474" w:gutter="0"/>
          <w:pgNumType w:fmt="decimal" w:start="9"/>
          <w:cols w:space="720" w:num="1"/>
          <w:titlePg/>
          <w:rtlGutter w:val="0"/>
          <w:docGrid w:linePitch="590" w:charSpace="-1024"/>
        </w:sectPr>
      </w:pPr>
    </w:p>
    <w:p>
      <w:pPr>
        <w:pStyle w:val="2"/>
        <w:ind w:firstLine="0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lang w:val="en-US" w:eastAsia="zh-CN"/>
        </w:rPr>
        <w:t>2</w:t>
      </w:r>
    </w:p>
    <w:p>
      <w:pPr>
        <w:pStyle w:val="2"/>
        <w:spacing w:after="0" w:line="54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油库统计表</w:t>
      </w:r>
    </w:p>
    <w:tbl>
      <w:tblPr>
        <w:tblStyle w:val="4"/>
        <w:tblpPr w:leftFromText="180" w:rightFromText="180" w:vertAnchor="text" w:horzAnchor="margin" w:tblpY="679"/>
        <w:tblW w:w="13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930"/>
        <w:gridCol w:w="2856"/>
        <w:gridCol w:w="1277"/>
        <w:gridCol w:w="688"/>
        <w:gridCol w:w="908"/>
        <w:gridCol w:w="1116"/>
        <w:gridCol w:w="1116"/>
        <w:gridCol w:w="1277"/>
        <w:gridCol w:w="1117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42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油库名称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营业执照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危险化学品经营许可证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消防部门证明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生态环境部门证明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防雷防静电检测报告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国土资源部门证明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pStyle w:val="2"/>
              <w:spacing w:after="0" w:line="3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4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4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4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42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pStyle w:val="2"/>
              <w:ind w:firstLine="0"/>
              <w:jc w:val="center"/>
              <w:rPr>
                <w:rFonts w:hint="eastAsia" w:ascii="仿宋_GB2312" w:hAnsi="CESI黑体-GB13000" w:eastAsia="仿宋_GB2312" w:cs="CESI黑体-GB13000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ind w:firstLine="160" w:firstLineChars="50"/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  <w:lang w:val="en-US" w:eastAsia="zh-CN"/>
        </w:rPr>
        <w:t>乡镇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（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  <w:lang w:val="en-US" w:eastAsia="zh-CN"/>
        </w:rPr>
        <w:t>街道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）：</w:t>
      </w:r>
      <w:r>
        <w:rPr>
          <w:rFonts w:hint="eastAsia" w:ascii="Times New Roman" w:eastAsia="仿宋_GB2312"/>
          <w:b w:val="0"/>
          <w:bCs w:val="0"/>
          <w:color w:val="000000"/>
          <w:szCs w:val="32"/>
        </w:rPr>
        <w:t>                                                                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年</w:t>
      </w:r>
      <w:r>
        <w:rPr>
          <w:rFonts w:hint="eastAsia" w:ascii="Times New Roman" w:eastAsia="仿宋_GB2312"/>
          <w:b w:val="0"/>
          <w:bCs w:val="0"/>
          <w:color w:val="000000"/>
          <w:szCs w:val="32"/>
        </w:rPr>
        <w:t>      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月</w:t>
      </w:r>
      <w:r>
        <w:rPr>
          <w:rFonts w:hint="eastAsia" w:ascii="Times New Roman" w:eastAsia="仿宋_GB2312"/>
          <w:b w:val="0"/>
          <w:bCs w:val="0"/>
          <w:color w:val="000000"/>
          <w:szCs w:val="32"/>
        </w:rPr>
        <w:t>      </w:t>
      </w:r>
      <w:r>
        <w:rPr>
          <w:rFonts w:hint="eastAsia" w:ascii="仿宋_GB2312" w:hAnsi="宋体" w:eastAsia="仿宋_GB2312" w:cs="宋体"/>
          <w:b w:val="0"/>
          <w:bCs w:val="0"/>
          <w:color w:val="000000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0" w:line="550" w:lineRule="atLeast"/>
        <w:ind w:firstLine="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备注：资料核查项有的划“</w:t>
      </w:r>
      <w:r>
        <w:rPr>
          <w:rFonts w:hint="eastAsia" w:ascii="楷体" w:hAnsi="楷体" w:eastAsia="楷体" w:cs="仿宋_GB2312"/>
          <w:b w:val="0"/>
          <w:bCs w:val="0"/>
          <w:color w:val="000000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”，没有的划“</w:t>
      </w:r>
      <w:r>
        <w:rPr>
          <w:rFonts w:hint="eastAsia" w:ascii="楷体" w:hAnsi="楷体" w:eastAsia="楷体" w:cs="仿宋_GB2312"/>
          <w:b w:val="0"/>
          <w:bCs w:val="0"/>
          <w:color w:val="000000"/>
          <w:sz w:val="28"/>
          <w:szCs w:val="28"/>
        </w:rPr>
        <w:t>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”，证件过期的文字注明</w:t>
      </w:r>
      <w:bookmarkStart w:id="0" w:name="_GoBack"/>
      <w:bookmarkEnd w:id="0"/>
    </w:p>
    <w:sectPr>
      <w:pgSz w:w="16838" w:h="11906" w:orient="landscape"/>
      <w:pgMar w:top="2041" w:right="1417" w:bottom="204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13000">
    <w:altName w:val="微软雅黑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4564380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4pt;margin-top:-8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Jb3c/XAAAADAEA&#10;AA8AAAAAAAAAAQAgAAAAIgAAAGRycy9kb3ducmV2LnhtbFBLAQIUABQAAAAIAIdO4kAOG1YIGwIA&#10;ACEEAAAOAAAAAAAAAAEAIAAAACYBAABkcnMvZTJvRG9jLnhtbFBLBQYAAAAABgAGAFkBAACzBQAA&#10;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-281940</wp:posOffset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2.2pt;margin-top:-10.8pt;height:144pt;width:144pt;mso-position-horizontal-relative:margin;mso-wrap-style:none;z-index:251660288;mso-width-relative:page;mso-height-relative:page;" filled="f" stroked="f" coordsize="21600,21600" o:gfxdata="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hbd7q1gAAAAsBAAAP&#10;AAAAAAAAAAEAIAAAACIAAABkcnMvZG93bnJldi54bWxQSwECFAAUAAAACACHTuJArz7aEBoCAAAh&#10;BAAADgAAAAAAAAABACAAAAAlAQAAZHJzL2Uyb0RvYy54bWxQSwUGAAAAAAYABgBZAQAAs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4526280</wp:posOffset>
              </wp:positionH>
              <wp:positionV relativeFrom="paragraph">
                <wp:posOffset>-144780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6.4pt;margin-top:-11.4pt;height:144pt;width:144pt;mso-position-horizontal-relative:margin;mso-wrap-style:none;z-index:251661312;mso-width-relative:page;mso-height-relative:page;" filled="f" stroked="f" coordsize="21600,21600" o:gfxdata="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wv8J1wAAAAwBAAAP&#10;AAAAAAAAAAEAIAAAACIAAABkcnMvZG93bnJldi54bWxQSwECFAAUAAAACACHTuJATFBOORkCAAAh&#10;BAAADgAAAAAAAAABACAAAAAmAQAAZHJzL2Uyb0RvYy54bWxQSwUGAAAAAAYABgBZAQAAs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0667"/>
    <w:rsid w:val="59A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2023-01-09T07:52:00Z</dcterms:created>
  <dc:creator>shandian</dc:creator>
  <cp:lastModifiedBy>shandian</cp:lastModifiedBy>
  <dcterms:modified xsi:type="dcterms:W3CDTF">2023-01-09T07:52:37Z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